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5A72" w14:textId="77777777" w:rsidR="00080A82" w:rsidRDefault="002A7EC7">
      <w:pPr>
        <w:pStyle w:val="MEChapterheading"/>
        <w:rPr>
          <w:rFonts w:ascii="Calibri" w:eastAsia="Calibri" w:hAnsi="Calibri" w:cs="Calibri"/>
          <w:sz w:val="22"/>
          <w:szCs w:val="22"/>
        </w:rPr>
      </w:pPr>
      <w:bookmarkStart w:id="0" w:name="_Toc488941847"/>
      <w:r>
        <w:rPr>
          <w:rFonts w:ascii="Calibri" w:eastAsia="Calibri" w:hAnsi="Calibri"/>
          <w:sz w:val="22"/>
        </w:rPr>
        <w:t>&lt;&lt;ClientLogoSmall&gt;&gt;</w:t>
      </w:r>
    </w:p>
    <w:p w14:paraId="73A05A73" w14:textId="77777777" w:rsidR="00080A82" w:rsidRDefault="002A7EC7">
      <w:pPr>
        <w:pStyle w:val="MEChapterheading"/>
        <w:rPr>
          <w:rFonts w:ascii="Calibri" w:eastAsia="Calibri" w:hAnsi="Calibri"/>
        </w:rPr>
      </w:pPr>
      <w:bookmarkStart w:id="1" w:name="_Toc488941915"/>
      <w:bookmarkEnd w:id="0"/>
      <w:r>
        <w:rPr>
          <w:rFonts w:ascii="Calibri" w:eastAsia="Calibri" w:hAnsi="Calibri"/>
        </w:rPr>
        <w:t>Work Health and Safety Policy</w:t>
      </w:r>
      <w:bookmarkEnd w:id="1"/>
      <w:r>
        <w:rPr>
          <w:rFonts w:ascii="Calibri" w:eastAsia="Calibri" w:hAnsi="Calibri"/>
        </w:rPr>
        <w:t xml:space="preserve"> </w:t>
      </w:r>
    </w:p>
    <w:p w14:paraId="73A05A74" w14:textId="77777777" w:rsidR="00080A82" w:rsidRDefault="002A7EC7">
      <w:pPr>
        <w:pStyle w:val="MELegal1"/>
        <w:numPr>
          <w:ilvl w:val="0"/>
          <w:numId w:val="4"/>
        </w:numPr>
        <w:rPr>
          <w:rFonts w:ascii="Calibri" w:eastAsia="Calibri" w:hAnsi="Calibri"/>
        </w:rPr>
      </w:pPr>
      <w:bookmarkStart w:id="2" w:name="_Toc488941916"/>
      <w:r>
        <w:rPr>
          <w:rFonts w:ascii="Calibri" w:eastAsia="Calibri" w:hAnsi="Calibri"/>
        </w:rPr>
        <w:t>Introduction</w:t>
      </w:r>
      <w:bookmarkEnd w:id="2"/>
    </w:p>
    <w:p w14:paraId="73A05A75" w14:textId="77777777" w:rsidR="00080A82" w:rsidRDefault="002A7EC7">
      <w:pPr>
        <w:pStyle w:val="MELegal2"/>
        <w:numPr>
          <w:ilvl w:val="1"/>
          <w:numId w:val="4"/>
        </w:numPr>
        <w:rPr>
          <w:rFonts w:ascii="Calibri" w:eastAsia="Calibri" w:hAnsi="Calibri"/>
          <w:b w:val="0"/>
        </w:rPr>
      </w:pPr>
      <w:bookmarkStart w:id="3" w:name="_Toc488941917"/>
      <w:r>
        <w:rPr>
          <w:rFonts w:ascii="Calibri" w:eastAsia="Calibri" w:hAnsi="Calibri"/>
          <w:b w:val="0"/>
        </w:rPr>
        <w:t>Title</w:t>
      </w:r>
    </w:p>
    <w:p w14:paraId="73A05A76" w14:textId="77777777" w:rsidR="00080A82" w:rsidRDefault="002A7EC7">
      <w:pPr>
        <w:ind w:left="680"/>
        <w:rPr>
          <w:rFonts w:ascii="Calibri" w:eastAsia="Calibri" w:hAnsi="Calibri"/>
        </w:rPr>
      </w:pPr>
      <w:r>
        <w:rPr>
          <w:rFonts w:ascii="Calibri" w:eastAsia="Calibri" w:hAnsi="Calibri"/>
        </w:rPr>
        <w:t>This is the This is the &lt;&lt;ClientName&gt;&gt;</w:t>
      </w:r>
      <w:r>
        <w:rPr>
          <w:rFonts w:ascii="Calibri" w:eastAsia="Calibri" w:hAnsi="Calibri" w:cs="Calibri"/>
          <w:sz w:val="22"/>
        </w:rPr>
        <w:t xml:space="preserve"> (</w:t>
      </w:r>
      <w:r>
        <w:rPr>
          <w:rFonts w:ascii="Calibri" w:eastAsia="Calibri" w:hAnsi="Calibri" w:cs="Calibri"/>
          <w:b/>
          <w:bCs/>
          <w:sz w:val="22"/>
        </w:rPr>
        <w:t>Company</w:t>
      </w:r>
      <w:r>
        <w:rPr>
          <w:rFonts w:ascii="Calibri" w:eastAsia="Calibri" w:hAnsi="Calibri" w:cs="Calibri"/>
          <w:sz w:val="22"/>
        </w:rPr>
        <w:t xml:space="preserve">) </w:t>
      </w:r>
      <w:r>
        <w:rPr>
          <w:rFonts w:ascii="Calibri" w:eastAsia="Calibri" w:hAnsi="Calibri"/>
          <w:szCs w:val="20"/>
        </w:rPr>
        <w:t>Work Health and Safety Policy (</w:t>
      </w:r>
      <w:r>
        <w:rPr>
          <w:rFonts w:ascii="Calibri" w:eastAsia="Calibri" w:hAnsi="Calibri"/>
          <w:b/>
          <w:bCs/>
          <w:szCs w:val="20"/>
        </w:rPr>
        <w:t>WHS Policy</w:t>
      </w:r>
      <w:r>
        <w:rPr>
          <w:rFonts w:ascii="Calibri" w:eastAsia="Calibri" w:hAnsi="Calibri"/>
          <w:szCs w:val="20"/>
        </w:rPr>
        <w:t>).</w:t>
      </w:r>
    </w:p>
    <w:p w14:paraId="73A05A77" w14:textId="77777777" w:rsidR="00080A82" w:rsidRDefault="002A7EC7">
      <w:pPr>
        <w:pStyle w:val="MELegal2"/>
        <w:numPr>
          <w:ilvl w:val="1"/>
          <w:numId w:val="4"/>
        </w:numPr>
        <w:rPr>
          <w:rFonts w:ascii="Calibri" w:eastAsia="Calibri" w:hAnsi="Calibri"/>
          <w:bCs/>
        </w:rPr>
      </w:pPr>
      <w:r>
        <w:rPr>
          <w:rFonts w:ascii="Calibri" w:eastAsia="Calibri" w:hAnsi="Calibri"/>
        </w:rPr>
        <w:t>Policy statement</w:t>
      </w:r>
      <w:bookmarkEnd w:id="3"/>
    </w:p>
    <w:p w14:paraId="73A05A78" w14:textId="77777777" w:rsidR="00080A82" w:rsidRDefault="002A7EC7">
      <w:pPr>
        <w:ind w:left="680"/>
        <w:rPr>
          <w:rFonts w:ascii="Calibri" w:eastAsia="Calibri" w:hAnsi="Calibri"/>
        </w:rPr>
      </w:pPr>
      <w:r>
        <w:rPr>
          <w:rFonts w:ascii="Calibri" w:eastAsia="Calibri" w:hAnsi="Calibri"/>
        </w:rPr>
        <w:t>The Company</w:t>
      </w:r>
      <w:r>
        <w:rPr>
          <w:rFonts w:ascii="Calibri" w:eastAsia="Calibri" w:hAnsi="Calibri"/>
        </w:rPr>
        <w:t xml:space="preserve"> recognises that work health and safety (</w:t>
      </w:r>
      <w:r>
        <w:rPr>
          <w:rFonts w:ascii="Calibri" w:eastAsia="Calibri" w:hAnsi="Calibri"/>
          <w:b/>
        </w:rPr>
        <w:t>WHS</w:t>
      </w:r>
      <w:r>
        <w:rPr>
          <w:rFonts w:ascii="Calibri" w:eastAsia="Calibri" w:hAnsi="Calibri"/>
        </w:rPr>
        <w:t xml:space="preserve">) is of fundamental importance.  </w:t>
      </w:r>
    </w:p>
    <w:p w14:paraId="73A05A79" w14:textId="77777777" w:rsidR="00080A82" w:rsidRDefault="002A7EC7">
      <w:pPr>
        <w:ind w:left="680"/>
        <w:rPr>
          <w:rFonts w:ascii="Calibri" w:eastAsia="Calibri" w:hAnsi="Calibri"/>
        </w:rPr>
      </w:pPr>
      <w:r>
        <w:rPr>
          <w:rFonts w:ascii="Calibri" w:eastAsia="Calibri" w:hAnsi="Calibri"/>
        </w:rPr>
        <w:t>The purpose of the Company's</w:t>
      </w:r>
      <w:r>
        <w:rPr>
          <w:rFonts w:ascii="Calibri" w:eastAsia="Calibri" w:hAnsi="Calibri"/>
          <w:bCs/>
        </w:rPr>
        <w:t xml:space="preserve"> WHS Policy</w:t>
      </w:r>
      <w:r>
        <w:rPr>
          <w:rFonts w:ascii="Calibri" w:eastAsia="Calibri" w:hAnsi="Calibri"/>
        </w:rPr>
        <w:t xml:space="preserve"> is to summarise some of the obligations imposed by the WHS legislation on the Company and on Workers. </w:t>
      </w:r>
    </w:p>
    <w:p w14:paraId="73A05A7A" w14:textId="77777777" w:rsidR="00080A82" w:rsidRDefault="002A7EC7">
      <w:pPr>
        <w:pStyle w:val="MELegal2"/>
        <w:numPr>
          <w:ilvl w:val="1"/>
          <w:numId w:val="4"/>
        </w:numPr>
        <w:rPr>
          <w:rFonts w:ascii="Calibri" w:eastAsia="Calibri" w:hAnsi="Calibri"/>
          <w:bCs/>
        </w:rPr>
      </w:pPr>
      <w:bookmarkStart w:id="4" w:name="_Toc488941918"/>
      <w:r>
        <w:rPr>
          <w:rFonts w:ascii="Calibri" w:eastAsia="Calibri" w:hAnsi="Calibri"/>
        </w:rPr>
        <w:t>WHS Policy principles</w:t>
      </w:r>
      <w:bookmarkEnd w:id="4"/>
    </w:p>
    <w:p w14:paraId="73A05A7B" w14:textId="77777777" w:rsidR="00080A82" w:rsidRDefault="002A7EC7">
      <w:pPr>
        <w:ind w:left="680"/>
        <w:rPr>
          <w:rFonts w:ascii="Calibri" w:eastAsia="Calibri" w:hAnsi="Calibri"/>
        </w:rPr>
      </w:pPr>
      <w:bookmarkStart w:id="5" w:name="_Toc131223822"/>
      <w:bookmarkStart w:id="6" w:name="_Toc131228728"/>
      <w:bookmarkStart w:id="7" w:name="_Toc131235709"/>
      <w:bookmarkStart w:id="8" w:name="_Toc131322331"/>
      <w:bookmarkStart w:id="9" w:name="_Toc131322844"/>
      <w:bookmarkStart w:id="10" w:name="_Toc232580443"/>
      <w:r>
        <w:rPr>
          <w:rFonts w:ascii="Calibri" w:eastAsia="Calibri" w:hAnsi="Calibri"/>
        </w:rPr>
        <w:t>Maintaining a</w:t>
      </w:r>
      <w:r>
        <w:rPr>
          <w:rFonts w:ascii="Calibri" w:eastAsia="Calibri" w:hAnsi="Calibri"/>
        </w:rPr>
        <w:t xml:space="preserve"> safe work environment requires everyone's continuous co-operation. It is a partnership between you and the Company.  This means that, as a worker you are individually responsible to protect your own health and safety, and the health and safety of your co-</w:t>
      </w:r>
      <w:r>
        <w:rPr>
          <w:rFonts w:ascii="Calibri" w:eastAsia="Calibri" w:hAnsi="Calibri"/>
        </w:rPr>
        <w:t>workers and other persons who are not employees or contractors by working in compliance with the law and with our safe work practices.</w:t>
      </w:r>
    </w:p>
    <w:p w14:paraId="73A05A7C" w14:textId="77777777" w:rsidR="00080A82" w:rsidRDefault="002A7EC7">
      <w:pPr>
        <w:pStyle w:val="Steve2"/>
        <w:rPr>
          <w:rFonts w:ascii="Calibri" w:eastAsia="Calibri" w:hAnsi="Calibri"/>
        </w:rPr>
      </w:pPr>
      <w:r>
        <w:rPr>
          <w:rFonts w:ascii="Calibri" w:eastAsia="Calibri" w:hAnsi="Calibri"/>
        </w:rPr>
        <w:t>Status of WHS Policy</w:t>
      </w:r>
    </w:p>
    <w:p w14:paraId="73A05A7D" w14:textId="77777777" w:rsidR="00080A82" w:rsidRDefault="002A7EC7">
      <w:pPr>
        <w:ind w:left="680"/>
        <w:rPr>
          <w:rFonts w:ascii="Calibri" w:eastAsia="Calibri" w:hAnsi="Calibri"/>
        </w:rPr>
      </w:pPr>
      <w:r>
        <w:rPr>
          <w:rFonts w:ascii="Calibri" w:eastAsia="Calibri" w:hAnsi="Calibri"/>
        </w:rPr>
        <w:t>The policies and procedures in this WHS Policy are not a term of any contract, including any contrac</w:t>
      </w:r>
      <w:r>
        <w:rPr>
          <w:rFonts w:ascii="Calibri" w:eastAsia="Calibri" w:hAnsi="Calibri"/>
        </w:rPr>
        <w:t>t of employment and do not impose any contractual duties, implied or otherwise, on the Company.  The policies and procedures contained in this WHS Policy may be varied from time to time by the Company in its sole discretion.</w:t>
      </w:r>
    </w:p>
    <w:p w14:paraId="73A05A7E" w14:textId="77777777" w:rsidR="00080A82" w:rsidRDefault="002A7EC7">
      <w:pPr>
        <w:pStyle w:val="MELegal1"/>
        <w:numPr>
          <w:ilvl w:val="0"/>
          <w:numId w:val="4"/>
        </w:numPr>
        <w:rPr>
          <w:rFonts w:ascii="Calibri" w:eastAsia="Calibri" w:hAnsi="Calibri"/>
        </w:rPr>
      </w:pPr>
      <w:bookmarkStart w:id="11" w:name="_Toc488941919"/>
      <w:r>
        <w:rPr>
          <w:rFonts w:ascii="Calibri" w:eastAsia="Calibri" w:hAnsi="Calibri"/>
        </w:rPr>
        <w:t>The Company's Responsibilities</w:t>
      </w:r>
      <w:bookmarkEnd w:id="5"/>
      <w:bookmarkEnd w:id="6"/>
      <w:bookmarkEnd w:id="7"/>
      <w:bookmarkEnd w:id="8"/>
      <w:bookmarkEnd w:id="9"/>
      <w:bookmarkEnd w:id="10"/>
      <w:bookmarkEnd w:id="11"/>
    </w:p>
    <w:p w14:paraId="73A05A7F" w14:textId="77777777" w:rsidR="00080A82" w:rsidRDefault="002A7EC7">
      <w:pPr>
        <w:ind w:left="680"/>
        <w:rPr>
          <w:rFonts w:ascii="Calibri" w:eastAsia="Calibri" w:hAnsi="Calibri"/>
        </w:rPr>
      </w:pPr>
      <w:r>
        <w:rPr>
          <w:rFonts w:ascii="Calibri" w:eastAsia="Calibri" w:hAnsi="Calibri"/>
        </w:rPr>
        <w:t>The Company's responsibilities under the legislation regarding WHS may include doing everything reasonably practicable to:</w:t>
      </w:r>
    </w:p>
    <w:p w14:paraId="73A05A80" w14:textId="77777777" w:rsidR="00080A82" w:rsidRDefault="002A7EC7">
      <w:pPr>
        <w:pStyle w:val="MELegal3"/>
        <w:numPr>
          <w:ilvl w:val="2"/>
          <w:numId w:val="4"/>
        </w:numPr>
        <w:rPr>
          <w:rFonts w:ascii="Calibri" w:eastAsia="Calibri" w:hAnsi="Calibri"/>
        </w:rPr>
      </w:pPr>
      <w:r>
        <w:rPr>
          <w:rFonts w:ascii="Calibri" w:eastAsia="Calibri" w:hAnsi="Calibri"/>
        </w:rPr>
        <w:t xml:space="preserve">ensure the health, safety and welfare of: </w:t>
      </w:r>
    </w:p>
    <w:p w14:paraId="73A05A81" w14:textId="77777777" w:rsidR="00080A82" w:rsidRDefault="002A7EC7">
      <w:pPr>
        <w:pStyle w:val="MELegal4"/>
        <w:numPr>
          <w:ilvl w:val="3"/>
          <w:numId w:val="4"/>
        </w:numPr>
        <w:rPr>
          <w:rFonts w:ascii="Calibri" w:eastAsia="Calibri" w:hAnsi="Calibri"/>
        </w:rPr>
      </w:pPr>
      <w:r>
        <w:rPr>
          <w:rFonts w:ascii="Calibri" w:eastAsia="Calibri" w:hAnsi="Calibri"/>
        </w:rPr>
        <w:t>workers engaged, or caused to be engaged by the Company, and</w:t>
      </w:r>
    </w:p>
    <w:p w14:paraId="73A05A82" w14:textId="77777777" w:rsidR="00080A82" w:rsidRDefault="002A7EC7">
      <w:pPr>
        <w:pStyle w:val="MELegal4"/>
        <w:numPr>
          <w:ilvl w:val="3"/>
          <w:numId w:val="4"/>
        </w:numPr>
        <w:rPr>
          <w:rFonts w:ascii="Calibri" w:eastAsia="Calibri" w:hAnsi="Calibri"/>
        </w:rPr>
      </w:pPr>
      <w:r>
        <w:rPr>
          <w:rFonts w:ascii="Calibri" w:eastAsia="Calibri" w:hAnsi="Calibri"/>
        </w:rPr>
        <w:t>workers whose activities in c</w:t>
      </w:r>
      <w:r>
        <w:rPr>
          <w:rFonts w:ascii="Calibri" w:eastAsia="Calibri" w:hAnsi="Calibri"/>
        </w:rPr>
        <w:t>arrying out work are influenced or directed by the Company,</w:t>
      </w:r>
    </w:p>
    <w:p w14:paraId="73A05A83" w14:textId="77777777" w:rsidR="00080A82" w:rsidRDefault="002A7EC7">
      <w:pPr>
        <w:ind w:left="1360"/>
        <w:rPr>
          <w:rFonts w:ascii="Calibri" w:eastAsia="Calibri" w:hAnsi="Calibri"/>
        </w:rPr>
      </w:pPr>
      <w:r>
        <w:rPr>
          <w:rFonts w:ascii="Calibri" w:eastAsia="Calibri" w:hAnsi="Calibri"/>
        </w:rPr>
        <w:t xml:space="preserve">while the workers are at work in the business or undertaking; </w:t>
      </w:r>
    </w:p>
    <w:p w14:paraId="73A05A84" w14:textId="77777777" w:rsidR="00080A82" w:rsidRDefault="002A7EC7">
      <w:pPr>
        <w:pStyle w:val="MELegal3"/>
        <w:numPr>
          <w:ilvl w:val="2"/>
          <w:numId w:val="4"/>
        </w:numPr>
        <w:rPr>
          <w:rFonts w:ascii="Calibri" w:eastAsia="Calibri" w:hAnsi="Calibri"/>
        </w:rPr>
      </w:pPr>
      <w:r>
        <w:rPr>
          <w:rFonts w:ascii="Calibri" w:eastAsia="Calibri" w:hAnsi="Calibri"/>
        </w:rPr>
        <w:t>ensure that the health and safety of others is not put at risk from work carried out as part of the business or undertaking;</w:t>
      </w:r>
    </w:p>
    <w:p w14:paraId="73A05A85" w14:textId="77777777" w:rsidR="00080A82" w:rsidRDefault="002A7EC7">
      <w:pPr>
        <w:pStyle w:val="MELegal3"/>
        <w:numPr>
          <w:ilvl w:val="2"/>
          <w:numId w:val="4"/>
        </w:numPr>
        <w:rPr>
          <w:rFonts w:ascii="Calibri" w:eastAsia="Calibri" w:hAnsi="Calibri"/>
        </w:rPr>
      </w:pPr>
      <w:r>
        <w:rPr>
          <w:rFonts w:ascii="Calibri" w:eastAsia="Calibri" w:hAnsi="Calibri"/>
        </w:rPr>
        <w:t>identify any hazards in the workplace that may be a risk to health and safety and eliminating or minimising those hazards; and</w:t>
      </w:r>
    </w:p>
    <w:p w14:paraId="73A05A86" w14:textId="77777777" w:rsidR="00080A82" w:rsidRDefault="002A7EC7">
      <w:pPr>
        <w:pStyle w:val="MELegal3"/>
        <w:numPr>
          <w:ilvl w:val="2"/>
          <w:numId w:val="4"/>
        </w:numPr>
        <w:rPr>
          <w:rFonts w:ascii="Calibri" w:eastAsia="Calibri" w:hAnsi="Calibri"/>
        </w:rPr>
      </w:pPr>
      <w:r>
        <w:rPr>
          <w:rFonts w:ascii="Calibri" w:eastAsia="Calibri" w:hAnsi="Calibri"/>
        </w:rPr>
        <w:t>cons</w:t>
      </w:r>
      <w:r>
        <w:rPr>
          <w:rFonts w:ascii="Calibri" w:eastAsia="Calibri" w:hAnsi="Calibri"/>
        </w:rPr>
        <w:t>ult with its workers about health and safety issues in the workplace.</w:t>
      </w:r>
    </w:p>
    <w:p w14:paraId="73A05A87" w14:textId="77777777" w:rsidR="00080A82" w:rsidRDefault="002A7EC7">
      <w:pPr>
        <w:pStyle w:val="MELegal1"/>
        <w:numPr>
          <w:ilvl w:val="0"/>
          <w:numId w:val="4"/>
        </w:numPr>
        <w:rPr>
          <w:rFonts w:ascii="Calibri" w:eastAsia="Calibri" w:hAnsi="Calibri"/>
        </w:rPr>
      </w:pPr>
      <w:bookmarkStart w:id="12" w:name="_Toc488941920"/>
      <w:r>
        <w:rPr>
          <w:rFonts w:ascii="Calibri" w:eastAsia="Calibri" w:hAnsi="Calibri"/>
        </w:rPr>
        <w:t>Your responsibilities</w:t>
      </w:r>
      <w:bookmarkEnd w:id="12"/>
    </w:p>
    <w:p w14:paraId="73A05A88" w14:textId="77777777" w:rsidR="00080A82" w:rsidRDefault="002A7EC7">
      <w:pPr>
        <w:ind w:left="680"/>
        <w:rPr>
          <w:rFonts w:ascii="Calibri" w:eastAsia="Calibri" w:hAnsi="Calibri"/>
        </w:rPr>
      </w:pPr>
      <w:r>
        <w:rPr>
          <w:rFonts w:ascii="Calibri" w:eastAsia="Calibri" w:hAnsi="Calibri"/>
        </w:rPr>
        <w:t>You have a responsibility under WHS legislation to take care of your own health and safety at work.  It is also your responsibility to ensure that your activities d</w:t>
      </w:r>
      <w:r>
        <w:rPr>
          <w:rFonts w:ascii="Calibri" w:eastAsia="Calibri" w:hAnsi="Calibri"/>
        </w:rPr>
        <w:t xml:space="preserve">o not adversely effect the health and safety of </w:t>
      </w:r>
      <w:r>
        <w:rPr>
          <w:rFonts w:ascii="Calibri" w:eastAsia="Calibri" w:hAnsi="Calibri"/>
        </w:rPr>
        <w:lastRenderedPageBreak/>
        <w:t xml:space="preserve">other persons – for example your co-workers or any other persons that you may come into contact with at work.  </w:t>
      </w:r>
    </w:p>
    <w:p w14:paraId="73A05A89" w14:textId="77777777" w:rsidR="00080A82" w:rsidRDefault="002A7EC7">
      <w:pPr>
        <w:ind w:left="680"/>
        <w:rPr>
          <w:rFonts w:ascii="Calibri" w:eastAsia="Calibri" w:hAnsi="Calibri"/>
        </w:rPr>
      </w:pPr>
      <w:r>
        <w:rPr>
          <w:rFonts w:ascii="Calibri" w:eastAsia="Calibri" w:hAnsi="Calibri"/>
        </w:rPr>
        <w:t xml:space="preserve">You must cooperate with the Company in ensuring that your workplace is safe and without risk to </w:t>
      </w:r>
      <w:r>
        <w:rPr>
          <w:rFonts w:ascii="Calibri" w:eastAsia="Calibri" w:hAnsi="Calibri"/>
        </w:rPr>
        <w:t>health.  This includes, but is not limited to:</w:t>
      </w:r>
    </w:p>
    <w:p w14:paraId="73A05A8A" w14:textId="77777777" w:rsidR="00080A82" w:rsidRDefault="002A7EC7">
      <w:pPr>
        <w:pStyle w:val="MELegal3"/>
        <w:numPr>
          <w:ilvl w:val="2"/>
          <w:numId w:val="4"/>
        </w:numPr>
        <w:rPr>
          <w:rFonts w:ascii="Calibri" w:eastAsia="Calibri" w:hAnsi="Calibri"/>
        </w:rPr>
      </w:pPr>
      <w:r>
        <w:rPr>
          <w:rFonts w:ascii="Calibri" w:eastAsia="Calibri" w:hAnsi="Calibri"/>
        </w:rPr>
        <w:t>complying with all policies and procedures in place to protect your health and safety at work;</w:t>
      </w:r>
    </w:p>
    <w:p w14:paraId="73A05A8B" w14:textId="77777777" w:rsidR="00080A82" w:rsidRDefault="002A7EC7">
      <w:pPr>
        <w:pStyle w:val="MELegal3"/>
        <w:numPr>
          <w:ilvl w:val="2"/>
          <w:numId w:val="4"/>
        </w:numPr>
        <w:rPr>
          <w:rFonts w:ascii="Calibri" w:eastAsia="Calibri" w:hAnsi="Calibri"/>
        </w:rPr>
      </w:pPr>
      <w:r>
        <w:rPr>
          <w:rFonts w:ascii="Calibri" w:eastAsia="Calibri" w:hAnsi="Calibri"/>
        </w:rPr>
        <w:t>complying with all reasonable instructions from managers/supervisors in relation to health and safety issues at work;</w:t>
      </w:r>
    </w:p>
    <w:p w14:paraId="73A05A8C" w14:textId="77777777" w:rsidR="00080A82" w:rsidRDefault="002A7EC7">
      <w:pPr>
        <w:pStyle w:val="MELegal3"/>
        <w:numPr>
          <w:ilvl w:val="2"/>
          <w:numId w:val="4"/>
        </w:numPr>
        <w:rPr>
          <w:rFonts w:ascii="Calibri" w:eastAsia="Calibri" w:hAnsi="Calibri"/>
        </w:rPr>
      </w:pPr>
      <w:r>
        <w:rPr>
          <w:rFonts w:ascii="Calibri" w:eastAsia="Calibri" w:hAnsi="Calibri"/>
        </w:rPr>
        <w:t>ensuring that you know how to use equipment safely and that you use all equipment in the correct manner;</w:t>
      </w:r>
    </w:p>
    <w:p w14:paraId="73A05A8D" w14:textId="77777777" w:rsidR="00080A82" w:rsidRDefault="002A7EC7">
      <w:pPr>
        <w:pStyle w:val="MELegal3"/>
        <w:numPr>
          <w:ilvl w:val="2"/>
          <w:numId w:val="4"/>
        </w:numPr>
        <w:rPr>
          <w:rFonts w:ascii="Calibri" w:eastAsia="Calibri" w:hAnsi="Calibri"/>
        </w:rPr>
      </w:pPr>
      <w:r>
        <w:rPr>
          <w:rFonts w:ascii="Calibri" w:eastAsia="Calibri" w:hAnsi="Calibri"/>
        </w:rPr>
        <w:t>using any personal protective equ</w:t>
      </w:r>
      <w:r>
        <w:rPr>
          <w:rFonts w:ascii="Calibri" w:eastAsia="Calibri" w:hAnsi="Calibri"/>
        </w:rPr>
        <w:t>ipment provided to you by the Company to protect your safety and ensuring that you use this equipment correctly;</w:t>
      </w:r>
    </w:p>
    <w:p w14:paraId="73A05A8E" w14:textId="77777777" w:rsidR="00080A82" w:rsidRDefault="002A7EC7">
      <w:pPr>
        <w:pStyle w:val="MELegal3"/>
        <w:numPr>
          <w:ilvl w:val="2"/>
          <w:numId w:val="4"/>
        </w:numPr>
        <w:rPr>
          <w:rFonts w:ascii="Calibri" w:eastAsia="Calibri" w:hAnsi="Calibri"/>
        </w:rPr>
      </w:pPr>
      <w:r>
        <w:rPr>
          <w:rFonts w:ascii="Calibri" w:eastAsia="Calibri" w:hAnsi="Calibri"/>
        </w:rPr>
        <w:t>participating in WHS training;</w:t>
      </w:r>
    </w:p>
    <w:p w14:paraId="73A05A8F" w14:textId="77777777" w:rsidR="00080A82" w:rsidRDefault="002A7EC7">
      <w:pPr>
        <w:pStyle w:val="MELegal3"/>
        <w:numPr>
          <w:ilvl w:val="2"/>
          <w:numId w:val="4"/>
        </w:numPr>
        <w:rPr>
          <w:rFonts w:ascii="Calibri" w:eastAsia="Calibri" w:hAnsi="Calibri"/>
        </w:rPr>
      </w:pPr>
      <w:r>
        <w:rPr>
          <w:rFonts w:ascii="Calibri" w:eastAsia="Calibri" w:hAnsi="Calibri"/>
        </w:rPr>
        <w:t>participating in WHS consultation;</w:t>
      </w:r>
    </w:p>
    <w:p w14:paraId="73A05A90" w14:textId="77777777" w:rsidR="00080A82" w:rsidRDefault="002A7EC7">
      <w:pPr>
        <w:pStyle w:val="MELegal3"/>
        <w:numPr>
          <w:ilvl w:val="2"/>
          <w:numId w:val="4"/>
        </w:numPr>
        <w:rPr>
          <w:rFonts w:ascii="Calibri" w:eastAsia="Calibri" w:hAnsi="Calibri"/>
        </w:rPr>
      </w:pPr>
      <w:r>
        <w:rPr>
          <w:rFonts w:ascii="Calibri" w:eastAsia="Calibri" w:hAnsi="Calibri"/>
        </w:rPr>
        <w:t>reporting all incidents and accidents at the workplace in accordance with the</w:t>
      </w:r>
      <w:r>
        <w:rPr>
          <w:rFonts w:ascii="Calibri" w:eastAsia="Calibri" w:hAnsi="Calibri"/>
        </w:rPr>
        <w:t xml:space="preserve"> WHS Policy.  This includes both actual accidents and 'near misses' (that is, where an incident has occurred which had the potential to cause personal injury or damage to the Company's property, even if no injury or damage occurred); and</w:t>
      </w:r>
    </w:p>
    <w:p w14:paraId="73A05A91" w14:textId="77777777" w:rsidR="00080A82" w:rsidRDefault="002A7EC7">
      <w:pPr>
        <w:pStyle w:val="MELegal3"/>
        <w:numPr>
          <w:ilvl w:val="2"/>
          <w:numId w:val="4"/>
        </w:numPr>
        <w:rPr>
          <w:rFonts w:ascii="Calibri" w:eastAsia="Calibri" w:hAnsi="Calibri"/>
        </w:rPr>
      </w:pPr>
      <w:r>
        <w:rPr>
          <w:rFonts w:ascii="Calibri" w:eastAsia="Calibri" w:hAnsi="Calibri"/>
        </w:rPr>
        <w:t>generally cooperat</w:t>
      </w:r>
      <w:r>
        <w:rPr>
          <w:rFonts w:ascii="Calibri" w:eastAsia="Calibri" w:hAnsi="Calibri"/>
        </w:rPr>
        <w:t>ing with the Company as required to enable compliance with the law.</w:t>
      </w:r>
    </w:p>
    <w:p w14:paraId="73A05A92" w14:textId="77777777" w:rsidR="00080A82" w:rsidRDefault="002A7EC7">
      <w:pPr>
        <w:pStyle w:val="MELegal1"/>
        <w:numPr>
          <w:ilvl w:val="0"/>
          <w:numId w:val="4"/>
        </w:numPr>
        <w:rPr>
          <w:rFonts w:ascii="Calibri" w:eastAsia="Calibri" w:hAnsi="Calibri"/>
        </w:rPr>
      </w:pPr>
      <w:bookmarkStart w:id="13" w:name="_Toc131223825"/>
      <w:bookmarkStart w:id="14" w:name="_Toc131228731"/>
      <w:bookmarkStart w:id="15" w:name="_Toc131235712"/>
      <w:bookmarkStart w:id="16" w:name="_Toc131322334"/>
      <w:bookmarkStart w:id="17" w:name="_Toc131322847"/>
      <w:bookmarkStart w:id="18" w:name="_Toc232580445"/>
      <w:bookmarkStart w:id="19" w:name="_Toc488941921"/>
      <w:r>
        <w:rPr>
          <w:rFonts w:ascii="Calibri" w:eastAsia="Calibri" w:hAnsi="Calibri"/>
        </w:rPr>
        <w:t>Reporting Safety Issues</w:t>
      </w:r>
      <w:bookmarkEnd w:id="13"/>
      <w:bookmarkEnd w:id="14"/>
      <w:bookmarkEnd w:id="15"/>
      <w:bookmarkEnd w:id="16"/>
      <w:bookmarkEnd w:id="17"/>
      <w:bookmarkEnd w:id="18"/>
      <w:bookmarkEnd w:id="19"/>
    </w:p>
    <w:p w14:paraId="73A05A93" w14:textId="1B553ADF" w:rsidR="00080A82" w:rsidRDefault="002A7EC7">
      <w:pPr>
        <w:ind w:left="680"/>
        <w:rPr>
          <w:rFonts w:ascii="Calibri" w:eastAsia="Calibri" w:hAnsi="Calibri"/>
        </w:rPr>
      </w:pPr>
      <w:r>
        <w:rPr>
          <w:rFonts w:ascii="Calibri" w:eastAsia="Calibri" w:hAnsi="Calibri"/>
        </w:rPr>
        <w:t xml:space="preserve">All accidents, injuries and potential safety hazards must be reported immediately to your direct manager/supervisor or </w:t>
      </w:r>
      <w:r w:rsidR="00F606DF">
        <w:rPr>
          <w:rFonts w:ascii="Calibri" w:eastAsia="Calibri" w:hAnsi="Calibri"/>
        </w:rPr>
        <w:t>&lt;&lt;</w:t>
      </w:r>
      <w:r>
        <w:rPr>
          <w:rFonts w:ascii="Calibri" w:eastAsia="Calibri" w:hAnsi="Calibri"/>
        </w:rPr>
        <w:t>WHSAuthority&gt;&gt;</w:t>
      </w:r>
      <w:r>
        <w:rPr>
          <w:rFonts w:ascii="Calibri" w:eastAsia="Calibri" w:hAnsi="Calibri"/>
        </w:rPr>
        <w:t xml:space="preserve"> and an </w:t>
      </w:r>
      <w:r>
        <w:rPr>
          <w:rFonts w:ascii="Calibri" w:eastAsia="Calibri" w:hAnsi="Calibri"/>
        </w:rPr>
        <w:t>Incident, Accident a</w:t>
      </w:r>
      <w:r>
        <w:rPr>
          <w:rFonts w:ascii="Calibri" w:eastAsia="Calibri" w:hAnsi="Calibri"/>
        </w:rPr>
        <w:t>nd Hazard Report Form</w:t>
      </w:r>
      <w:r>
        <w:rPr>
          <w:rFonts w:ascii="Calibri" w:eastAsia="Calibri" w:hAnsi="Calibri"/>
        </w:rPr>
        <w:t xml:space="preserve"> should be completed.  </w:t>
      </w:r>
    </w:p>
    <w:p w14:paraId="73A05A94" w14:textId="77777777" w:rsidR="00080A82" w:rsidRDefault="002A7EC7">
      <w:pPr>
        <w:ind w:left="680"/>
        <w:rPr>
          <w:rFonts w:ascii="Calibri" w:eastAsia="Calibri" w:hAnsi="Calibri"/>
        </w:rPr>
      </w:pPr>
      <w:r>
        <w:rPr>
          <w:rFonts w:ascii="Calibri" w:eastAsia="Calibri" w:hAnsi="Calibri"/>
        </w:rPr>
        <w:t>The Company must keep a record of all work-related illnesses and/or injuries to comply with WHS legislation.</w:t>
      </w:r>
    </w:p>
    <w:p w14:paraId="73A05A95" w14:textId="55C9E804" w:rsidR="00080A82" w:rsidRDefault="002A7EC7">
      <w:pPr>
        <w:ind w:left="680"/>
        <w:rPr>
          <w:rFonts w:ascii="Calibri" w:eastAsia="Calibri" w:hAnsi="Calibri"/>
        </w:rPr>
      </w:pPr>
      <w:r>
        <w:rPr>
          <w:rFonts w:ascii="Calibri" w:eastAsia="Calibri" w:hAnsi="Calibri"/>
        </w:rPr>
        <w:t xml:space="preserve">If you sustain an injury or illness at work you are required to record this in the </w:t>
      </w:r>
      <w:r>
        <w:rPr>
          <w:rFonts w:ascii="Calibri" w:eastAsia="Calibri" w:hAnsi="Calibri"/>
        </w:rPr>
        <w:t>Register of Injurie</w:t>
      </w:r>
      <w:r>
        <w:rPr>
          <w:rFonts w:ascii="Calibri" w:eastAsia="Calibri" w:hAnsi="Calibri"/>
        </w:rPr>
        <w:t>s</w:t>
      </w:r>
      <w:r>
        <w:rPr>
          <w:rFonts w:ascii="Calibri" w:eastAsia="Calibri" w:hAnsi="Calibri"/>
        </w:rPr>
        <w:t xml:space="preserve"> immediately on becoming aware of the injury or illness.  This applies even if the injury or illness does not require medical attention, because the Company aims to ensure that any existing safety hazards are corrected.  The </w:t>
      </w:r>
      <w:r>
        <w:rPr>
          <w:rFonts w:ascii="Calibri" w:eastAsia="Calibri" w:hAnsi="Calibri"/>
        </w:rPr>
        <w:t>Register of Injuries</w:t>
      </w:r>
      <w:r>
        <w:rPr>
          <w:rFonts w:ascii="Calibri" w:eastAsia="Calibri" w:hAnsi="Calibri"/>
        </w:rPr>
        <w:t xml:space="preserve"> is kept b</w:t>
      </w:r>
      <w:r>
        <w:rPr>
          <w:rFonts w:ascii="Calibri" w:eastAsia="Calibri" w:hAnsi="Calibri"/>
        </w:rPr>
        <w:t xml:space="preserve">y </w:t>
      </w:r>
      <w:r>
        <w:rPr>
          <w:rFonts w:ascii="Calibri" w:eastAsia="Calibri" w:hAnsi="Calibri"/>
        </w:rPr>
        <w:t>&lt;&lt;WHSAuthority&gt;&gt;</w:t>
      </w:r>
      <w:r>
        <w:rPr>
          <w:rFonts w:ascii="Calibri" w:eastAsia="Calibri" w:hAnsi="Calibri"/>
        </w:rPr>
        <w:t>.</w:t>
      </w:r>
    </w:p>
    <w:p w14:paraId="73A05A96" w14:textId="77777777" w:rsidR="00080A82" w:rsidRDefault="002A7EC7">
      <w:pPr>
        <w:pStyle w:val="MELegal1"/>
        <w:numPr>
          <w:ilvl w:val="0"/>
          <w:numId w:val="4"/>
        </w:numPr>
        <w:rPr>
          <w:rFonts w:ascii="Calibri" w:eastAsia="Calibri" w:hAnsi="Calibri"/>
        </w:rPr>
      </w:pPr>
      <w:bookmarkStart w:id="20" w:name="_Toc488941922"/>
      <w:r>
        <w:rPr>
          <w:rFonts w:ascii="Calibri" w:eastAsia="Calibri" w:hAnsi="Calibri"/>
        </w:rPr>
        <w:t>Victimisation</w:t>
      </w:r>
      <w:bookmarkEnd w:id="20"/>
    </w:p>
    <w:p w14:paraId="73A05A97" w14:textId="77777777" w:rsidR="00080A82" w:rsidRDefault="002A7EC7">
      <w:pPr>
        <w:ind w:left="680"/>
        <w:rPr>
          <w:rFonts w:ascii="Calibri" w:eastAsia="Calibri" w:hAnsi="Calibri"/>
        </w:rPr>
      </w:pPr>
      <w:r>
        <w:rPr>
          <w:rFonts w:ascii="Calibri" w:eastAsia="Calibri" w:hAnsi="Calibri"/>
        </w:rPr>
        <w:t>It is unlawful to discriminate against or victimise any worker because the Worker makes a complaint about a workplace matter that he or she considers is not safe or is a risk to health.</w:t>
      </w:r>
    </w:p>
    <w:p w14:paraId="73A05A98" w14:textId="77777777" w:rsidR="00080A82" w:rsidRDefault="00080A82">
      <w:pPr>
        <w:ind w:left="680"/>
        <w:rPr>
          <w:rFonts w:ascii="Calibri" w:eastAsia="Calibri" w:hAnsi="Calibri"/>
        </w:rPr>
      </w:pPr>
    </w:p>
    <w:p w14:paraId="73A05A99" w14:textId="77777777" w:rsidR="00080A82" w:rsidRDefault="00080A82">
      <w:pPr>
        <w:pStyle w:val="MELegal1"/>
        <w:ind w:firstLine="0"/>
        <w:rPr>
          <w:rFonts w:ascii="Calibri" w:eastAsia="Calibri" w:hAnsi="Calibri"/>
        </w:rPr>
      </w:pPr>
    </w:p>
    <w:sectPr w:rsidR="00080A82">
      <w:headerReference w:type="default" r:id="rId7"/>
      <w:pgSz w:w="11906" w:h="16838"/>
      <w:pgMar w:top="1440" w:right="1440" w:bottom="1440" w:left="1440"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5A9F" w14:textId="77777777" w:rsidR="00000000" w:rsidRDefault="002A7EC7">
      <w:pPr>
        <w:spacing w:after="0" w:line="240" w:lineRule="auto"/>
      </w:pPr>
      <w:r>
        <w:separator/>
      </w:r>
    </w:p>
  </w:endnote>
  <w:endnote w:type="continuationSeparator" w:id="0">
    <w:p w14:paraId="73A05AA1" w14:textId="77777777" w:rsidR="00000000" w:rsidRDefault="002A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5A9B" w14:textId="77777777" w:rsidR="00000000" w:rsidRDefault="002A7EC7">
      <w:pPr>
        <w:spacing w:after="0" w:line="240" w:lineRule="auto"/>
      </w:pPr>
      <w:r>
        <w:separator/>
      </w:r>
    </w:p>
  </w:footnote>
  <w:footnote w:type="continuationSeparator" w:id="0">
    <w:p w14:paraId="73A05A9D" w14:textId="77777777" w:rsidR="00000000" w:rsidRDefault="002A7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5A9A" w14:textId="77777777" w:rsidR="00080A82" w:rsidRDefault="002A7EC7">
    <w:pPr>
      <w:pStyle w:val="Header"/>
      <w:jc w:val="right"/>
    </w:pPr>
    <w:r>
      <w:t>Workplace Health and Safety Policy – V1 – 19 June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58FF99"/>
    <w:multiLevelType w:val="multilevel"/>
    <w:tmpl w:val="4936097A"/>
    <w:lvl w:ilvl="0">
      <w:numFmt w:val="bullet"/>
      <w:pStyle w:val="ListBullet5"/>
      <w:lvlText w:val=""/>
      <w:lvlJc w:val="left"/>
      <w:pPr>
        <w:tabs>
          <w:tab w:val="num" w:pos="1491"/>
        </w:tabs>
        <w:ind w:left="1492" w:hanging="360"/>
      </w:pPr>
      <w:rPr>
        <w:rFonts w:ascii="Symbol" w:eastAsia="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EB8DFAB"/>
    <w:multiLevelType w:val="multilevel"/>
    <w:tmpl w:val="15EA3136"/>
    <w:lvl w:ilvl="0">
      <w:numFmt w:val="bullet"/>
      <w:pStyle w:val="DefinitionL1"/>
      <w:suff w:val="nothing"/>
      <w:lvlText w:val=""/>
      <w:lvlJc w:val="left"/>
      <w:pPr>
        <w:ind w:left="680" w:firstLine="0"/>
      </w:pPr>
    </w:lvl>
    <w:lvl w:ilvl="1">
      <w:start w:val="1"/>
      <w:numFmt w:val="lowerLetter"/>
      <w:pStyle w:val="DefinitionL2"/>
      <w:lvlText w:val="(%2)"/>
      <w:lvlJc w:val="left"/>
      <w:pPr>
        <w:ind w:left="1361" w:hanging="681"/>
      </w:pPr>
    </w:lvl>
    <w:lvl w:ilvl="2">
      <w:start w:val="1"/>
      <w:numFmt w:val="lowerRoman"/>
      <w:pStyle w:val="DefinitionL3"/>
      <w:lvlText w:val="(%3)"/>
      <w:lvlJc w:val="left"/>
      <w:pPr>
        <w:tabs>
          <w:tab w:val="num" w:pos="2041"/>
        </w:tabs>
        <w:ind w:left="2041" w:hanging="680"/>
      </w:pPr>
    </w:lvl>
    <w:lvl w:ilvl="3">
      <w:start w:val="1"/>
      <w:numFmt w:val="upperLetter"/>
      <w:pStyle w:val="DefinitionL4"/>
      <w:lvlText w:val="(%4)"/>
      <w:lvlJc w:val="left"/>
      <w:pPr>
        <w:tabs>
          <w:tab w:val="num" w:pos="2722"/>
        </w:tabs>
        <w:ind w:left="2722" w:hanging="681"/>
      </w:pPr>
    </w:lvl>
    <w:lvl w:ilvl="4">
      <w:start w:val="1"/>
      <w:numFmt w:val="upperRoman"/>
      <w:pStyle w:val="DefinitionL5"/>
      <w:lvlText w:val="(%5)"/>
      <w:lvlJc w:val="left"/>
      <w:pPr>
        <w:tabs>
          <w:tab w:val="num" w:pos="3402"/>
        </w:tabs>
        <w:ind w:left="3402" w:hanging="680"/>
      </w:pPr>
    </w:lvl>
    <w:lvl w:ilvl="5">
      <w:start w:val="1"/>
      <w:numFmt w:val="decimal"/>
      <w:pStyle w:val="DefinitionL6"/>
      <w:lvlText w:val="(%6)"/>
      <w:lvlJc w:val="left"/>
      <w:pPr>
        <w:tabs>
          <w:tab w:val="num" w:pos="4082"/>
        </w:tabs>
        <w:ind w:left="4082" w:hanging="680"/>
      </w:pPr>
    </w:lvl>
    <w:lvl w:ilvl="6">
      <w:start w:val="1"/>
      <w:numFmt w:val="upperLetter"/>
      <w:pStyle w:val="DefinitionL7"/>
      <w:lvlText w:val="%7."/>
      <w:lvlJc w:val="left"/>
      <w:pPr>
        <w:tabs>
          <w:tab w:val="num" w:pos="4762"/>
        </w:tabs>
        <w:ind w:left="4763" w:hanging="681"/>
      </w:pPr>
    </w:lvl>
    <w:lvl w:ilvl="7">
      <w:start w:val="1"/>
      <w:numFmt w:val="upperRoman"/>
      <w:pStyle w:val="DefinitionL8"/>
      <w:lvlText w:val="%8."/>
      <w:lvlJc w:val="left"/>
      <w:pPr>
        <w:tabs>
          <w:tab w:val="num" w:pos="5442"/>
        </w:tabs>
        <w:ind w:left="5443" w:hanging="680"/>
      </w:pPr>
    </w:lvl>
    <w:lvl w:ilvl="8">
      <w:start w:val="1"/>
      <w:numFmt w:val="lowerLetter"/>
      <w:pStyle w:val="DefinitionL9"/>
      <w:lvlText w:val="%9."/>
      <w:lvlJc w:val="left"/>
      <w:pPr>
        <w:tabs>
          <w:tab w:val="num" w:pos="6124"/>
        </w:tabs>
        <w:ind w:left="6124" w:hanging="681"/>
      </w:pPr>
    </w:lvl>
  </w:abstractNum>
  <w:abstractNum w:abstractNumId="2" w15:restartNumberingAfterBreak="0">
    <w:nsid w:val="C4CAD64D"/>
    <w:multiLevelType w:val="multilevel"/>
    <w:tmpl w:val="2758A976"/>
    <w:lvl w:ilvl="0">
      <w:start w:val="1"/>
      <w:numFmt w:val="decimal"/>
      <w:pStyle w:val="MEBasic1"/>
      <w:lvlText w:val="%1."/>
      <w:lvlJc w:val="left"/>
      <w:pPr>
        <w:ind w:left="680" w:hanging="680"/>
      </w:pPr>
    </w:lvl>
    <w:lvl w:ilvl="1">
      <w:start w:val="1"/>
      <w:numFmt w:val="decimal"/>
      <w:pStyle w:val="MEBasic2"/>
      <w:lvlText w:val="%1.%2"/>
      <w:lvlJc w:val="left"/>
      <w:pPr>
        <w:ind w:left="680" w:hanging="680"/>
      </w:pPr>
    </w:lvl>
    <w:lvl w:ilvl="2">
      <w:start w:val="1"/>
      <w:numFmt w:val="lowerLetter"/>
      <w:pStyle w:val="MEBasic3"/>
      <w:lvlText w:val="(%3)"/>
      <w:lvlJc w:val="left"/>
      <w:pPr>
        <w:ind w:left="1361" w:hanging="681"/>
      </w:pPr>
    </w:lvl>
    <w:lvl w:ilvl="3">
      <w:start w:val="1"/>
      <w:numFmt w:val="lowerRoman"/>
      <w:pStyle w:val="MEBasic4"/>
      <w:lvlText w:val="(%4)"/>
      <w:lvlJc w:val="left"/>
      <w:pPr>
        <w:ind w:left="2041" w:hanging="680"/>
      </w:pPr>
    </w:lvl>
    <w:lvl w:ilvl="4">
      <w:start w:val="1"/>
      <w:numFmt w:val="upperLetter"/>
      <w:pStyle w:val="MEBasic5"/>
      <w:lvlText w:val="(%5)"/>
      <w:lvlJc w:val="left"/>
      <w:pPr>
        <w:tabs>
          <w:tab w:val="num" w:pos="2722"/>
        </w:tabs>
        <w:ind w:left="2722" w:hanging="681"/>
      </w:pPr>
    </w:lvl>
    <w:lvl w:ilvl="5">
      <w:start w:val="1"/>
      <w:numFmt w:val="upperRoman"/>
      <w:pStyle w:val="MEBasic6"/>
      <w:lvlText w:val="(%6)"/>
      <w:lvlJc w:val="left"/>
      <w:pPr>
        <w:tabs>
          <w:tab w:val="num" w:pos="3402"/>
        </w:tabs>
        <w:ind w:left="3402" w:hanging="680"/>
      </w:pPr>
    </w:lvl>
    <w:lvl w:ilvl="6">
      <w:start w:val="1"/>
      <w:numFmt w:val="decimal"/>
      <w:pStyle w:val="MEBasic7"/>
      <w:lvlText w:val="(%7)"/>
      <w:lvlJc w:val="left"/>
      <w:pPr>
        <w:tabs>
          <w:tab w:val="num" w:pos="4082"/>
        </w:tabs>
        <w:ind w:left="4082" w:hanging="680"/>
      </w:pPr>
    </w:lvl>
    <w:lvl w:ilvl="7">
      <w:start w:val="1"/>
      <w:numFmt w:val="upperLetter"/>
      <w:pStyle w:val="MEBasic8"/>
      <w:lvlText w:val="%8."/>
      <w:lvlJc w:val="left"/>
      <w:pPr>
        <w:tabs>
          <w:tab w:val="num" w:pos="4762"/>
        </w:tabs>
        <w:ind w:left="4763" w:hanging="681"/>
      </w:pPr>
    </w:lvl>
    <w:lvl w:ilvl="8">
      <w:start w:val="1"/>
      <w:numFmt w:val="upperRoman"/>
      <w:pStyle w:val="MEBasic9"/>
      <w:lvlText w:val="%9"/>
      <w:lvlJc w:val="left"/>
      <w:pPr>
        <w:tabs>
          <w:tab w:val="num" w:pos="5442"/>
        </w:tabs>
        <w:ind w:left="5443" w:hanging="680"/>
      </w:pPr>
    </w:lvl>
  </w:abstractNum>
  <w:abstractNum w:abstractNumId="3" w15:restartNumberingAfterBreak="0">
    <w:nsid w:val="D6758159"/>
    <w:multiLevelType w:val="multilevel"/>
    <w:tmpl w:val="3B6C1CA4"/>
    <w:lvl w:ilvl="0">
      <w:start w:val="1"/>
      <w:numFmt w:val="decimal"/>
      <w:pStyle w:val="Steve1"/>
      <w:lvlText w:val="%1."/>
      <w:lvlJc w:val="left"/>
      <w:pPr>
        <w:ind w:left="680" w:hanging="680"/>
      </w:pPr>
      <w:rPr>
        <w:rFonts w:ascii="Arial" w:eastAsia="Arial" w:hAnsi="Arial"/>
        <w:b w:val="0"/>
        <w:i w:val="0"/>
        <w:sz w:val="28"/>
      </w:rPr>
    </w:lvl>
    <w:lvl w:ilvl="1">
      <w:start w:val="1"/>
      <w:numFmt w:val="decimal"/>
      <w:pStyle w:val="Steve2"/>
      <w:lvlText w:val="%1.%2"/>
      <w:lvlJc w:val="left"/>
      <w:pPr>
        <w:ind w:left="680" w:hanging="680"/>
      </w:pPr>
    </w:lvl>
    <w:lvl w:ilvl="2">
      <w:start w:val="1"/>
      <w:numFmt w:val="lowerLetter"/>
      <w:pStyle w:val="Steve3"/>
      <w:lvlText w:val="(%3)"/>
      <w:lvlJc w:val="left"/>
      <w:pPr>
        <w:ind w:left="1361" w:hanging="681"/>
      </w:pPr>
    </w:lvl>
    <w:lvl w:ilvl="3">
      <w:start w:val="1"/>
      <w:numFmt w:val="lowerRoman"/>
      <w:pStyle w:val="Steve4"/>
      <w:lvlText w:val="(%4)"/>
      <w:lvlJc w:val="left"/>
      <w:pPr>
        <w:ind w:left="2041" w:hanging="680"/>
      </w:pPr>
    </w:lvl>
    <w:lvl w:ilvl="4">
      <w:start w:val="1"/>
      <w:numFmt w:val="upperLetter"/>
      <w:pStyle w:val="Steve5"/>
      <w:lvlText w:val="(%5)"/>
      <w:lvlJc w:val="left"/>
      <w:pPr>
        <w:tabs>
          <w:tab w:val="num" w:pos="2722"/>
        </w:tabs>
        <w:ind w:left="2722" w:hanging="681"/>
      </w:pPr>
    </w:lvl>
    <w:lvl w:ilvl="5">
      <w:start w:val="1"/>
      <w:numFmt w:val="upperRoman"/>
      <w:pStyle w:val="Steve6"/>
      <w:lvlText w:val="(%6)"/>
      <w:lvlJc w:val="left"/>
      <w:pPr>
        <w:tabs>
          <w:tab w:val="num" w:pos="3402"/>
        </w:tabs>
        <w:ind w:left="3402" w:hanging="680"/>
      </w:pPr>
    </w:lvl>
    <w:lvl w:ilvl="6">
      <w:start w:val="1"/>
      <w:numFmt w:val="decimal"/>
      <w:pStyle w:val="Steve7"/>
      <w:lvlText w:val="(%7)"/>
      <w:lvlJc w:val="left"/>
      <w:pPr>
        <w:tabs>
          <w:tab w:val="num" w:pos="4082"/>
        </w:tabs>
        <w:ind w:left="4082" w:hanging="680"/>
      </w:pPr>
    </w:lvl>
    <w:lvl w:ilvl="7">
      <w:start w:val="1"/>
      <w:numFmt w:val="upperLetter"/>
      <w:pStyle w:val="Steve8"/>
      <w:lvlText w:val="%8."/>
      <w:lvlJc w:val="left"/>
      <w:pPr>
        <w:tabs>
          <w:tab w:val="num" w:pos="4762"/>
        </w:tabs>
        <w:ind w:left="4763" w:hanging="681"/>
      </w:pPr>
    </w:lvl>
    <w:lvl w:ilvl="8">
      <w:start w:val="1"/>
      <w:numFmt w:val="upperRoman"/>
      <w:pStyle w:val="Steve9"/>
      <w:lvlText w:val="%9."/>
      <w:lvlJc w:val="left"/>
      <w:pPr>
        <w:tabs>
          <w:tab w:val="num" w:pos="5442"/>
        </w:tabs>
        <w:ind w:left="5443" w:hanging="680"/>
      </w:pPr>
    </w:lvl>
  </w:abstractNum>
  <w:abstractNum w:abstractNumId="4" w15:restartNumberingAfterBreak="0">
    <w:nsid w:val="E352A2C6"/>
    <w:multiLevelType w:val="multilevel"/>
    <w:tmpl w:val="D37278DC"/>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1512367">
    <w:abstractNumId w:val="4"/>
  </w:num>
  <w:num w:numId="2" w16cid:durableId="1283146980">
    <w:abstractNumId w:val="0"/>
  </w:num>
  <w:num w:numId="3" w16cid:durableId="814759037">
    <w:abstractNumId w:val="1"/>
  </w:num>
  <w:num w:numId="4" w16cid:durableId="1627152918">
    <w:abstractNumId w:val="3"/>
  </w:num>
  <w:num w:numId="5" w16cid:durableId="1084183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82"/>
    <w:rsid w:val="00080A82"/>
    <w:rsid w:val="002A7EC7"/>
    <w:rsid w:val="00F606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5A72"/>
  <w15:docId w15:val="{E7F195F3-8D6A-4CE5-8783-B6B66D84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color w:val="000000"/>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tLeast"/>
    </w:pPr>
    <w:rPr>
      <w:rFonts w:ascii="Arial" w:eastAsia="Arial" w:hAnsi="Arial" w:cs="Angsana New"/>
      <w:sz w:val="20"/>
    </w:rPr>
  </w:style>
  <w:style w:type="paragraph" w:styleId="Heading1">
    <w:name w:val="heading 1"/>
    <w:basedOn w:val="Normal"/>
    <w:next w:val="Normal"/>
    <w:link w:val="Heading1Char"/>
    <w:uiPriority w:val="9"/>
    <w:qFormat/>
    <w:pPr>
      <w:spacing w:before="240" w:after="0" w:line="259" w:lineRule="auto"/>
      <w:outlineLvl w:val="0"/>
    </w:pPr>
    <w:rPr>
      <w:rFonts w:ascii="Calibri Light" w:eastAsia="Calibri Light" w:hAnsi="Calibri Light"/>
      <w:color w:val="2F5496"/>
      <w:sz w:val="32"/>
    </w:rPr>
  </w:style>
  <w:style w:type="paragraph" w:styleId="Heading2">
    <w:name w:val="heading 2"/>
    <w:basedOn w:val="Normal"/>
    <w:next w:val="Normal"/>
    <w:link w:val="Heading2Char"/>
    <w:uiPriority w:val="9"/>
    <w:semiHidden/>
    <w:unhideWhenUsed/>
    <w:qFormat/>
    <w:pPr>
      <w:spacing w:before="40" w:after="0" w:line="259" w:lineRule="auto"/>
      <w:outlineLvl w:val="1"/>
    </w:pPr>
    <w:rPr>
      <w:rFonts w:ascii="Calibri Light" w:eastAsia="Calibri Light" w:hAnsi="Calibri Light"/>
      <w:color w:val="2F5496"/>
      <w:sz w:val="26"/>
    </w:rPr>
  </w:style>
  <w:style w:type="paragraph" w:styleId="Heading3">
    <w:name w:val="heading 3"/>
    <w:basedOn w:val="Normal"/>
    <w:next w:val="Normal"/>
    <w:link w:val="Heading3Char"/>
    <w:uiPriority w:val="9"/>
    <w:semiHidden/>
    <w:unhideWhenUsed/>
    <w:qFormat/>
    <w:pPr>
      <w:spacing w:before="40" w:after="0" w:line="259" w:lineRule="auto"/>
      <w:outlineLvl w:val="2"/>
    </w:pPr>
    <w:rPr>
      <w:rFonts w:ascii="Calibri Light" w:eastAsia="Calibri Light" w:hAnsi="Calibri Light"/>
      <w:color w:val="1F3763"/>
      <w:sz w:val="24"/>
    </w:rPr>
  </w:style>
  <w:style w:type="paragraph" w:styleId="Heading4">
    <w:name w:val="heading 4"/>
    <w:basedOn w:val="Normal"/>
    <w:next w:val="Normal"/>
    <w:link w:val="Heading4Char"/>
    <w:uiPriority w:val="9"/>
    <w:semiHidden/>
    <w:unhideWhenUsed/>
    <w:qFormat/>
    <w:pPr>
      <w:spacing w:before="40" w:after="0" w:line="259" w:lineRule="auto"/>
      <w:outlineLvl w:val="3"/>
    </w:pPr>
    <w:rPr>
      <w:rFonts w:ascii="Calibri Light" w:eastAsia="Calibri Light" w:hAnsi="Calibri Light"/>
      <w:i/>
      <w:color w:val="2F5496"/>
    </w:rPr>
  </w:style>
  <w:style w:type="paragraph" w:styleId="Heading5">
    <w:name w:val="heading 5"/>
    <w:basedOn w:val="Normal"/>
    <w:next w:val="Normal"/>
    <w:link w:val="Heading5Char"/>
    <w:uiPriority w:val="9"/>
    <w:semiHidden/>
    <w:unhideWhenUsed/>
    <w:qFormat/>
    <w:pPr>
      <w:spacing w:before="40" w:after="0" w:line="259" w:lineRule="auto"/>
      <w:outlineLvl w:val="4"/>
    </w:pPr>
    <w:rPr>
      <w:rFonts w:ascii="Calibri Light" w:eastAsia="Calibri Light" w:hAnsi="Calibri Light"/>
      <w:color w:val="2F5496"/>
    </w:rPr>
  </w:style>
  <w:style w:type="paragraph" w:styleId="Heading6">
    <w:name w:val="heading 6"/>
    <w:basedOn w:val="Normal"/>
    <w:next w:val="Normal"/>
    <w:link w:val="Heading6Char"/>
    <w:uiPriority w:val="9"/>
    <w:semiHidden/>
    <w:unhideWhenUsed/>
    <w:qFormat/>
    <w:pPr>
      <w:spacing w:before="40" w:after="0" w:line="259" w:lineRule="auto"/>
      <w:outlineLvl w:val="5"/>
    </w:pPr>
    <w:rPr>
      <w:rFonts w:ascii="Calibri Light" w:eastAsia="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ve1">
    <w:name w:val="Steve 1"/>
    <w:basedOn w:val="Normal"/>
    <w:next w:val="Normal"/>
    <w:pPr>
      <w:numPr>
        <w:numId w:val="4"/>
      </w:numPr>
      <w:spacing w:before="480" w:after="60"/>
      <w:outlineLvl w:val="0"/>
    </w:pPr>
    <w:rPr>
      <w:sz w:val="28"/>
    </w:rPr>
  </w:style>
  <w:style w:type="paragraph" w:customStyle="1" w:styleId="Steve2">
    <w:name w:val="Steve 2"/>
    <w:basedOn w:val="Normal"/>
    <w:next w:val="Normal"/>
    <w:pPr>
      <w:numPr>
        <w:ilvl w:val="1"/>
        <w:numId w:val="4"/>
      </w:numPr>
      <w:spacing w:before="240" w:after="60"/>
      <w:outlineLvl w:val="1"/>
    </w:pPr>
    <w:rPr>
      <w:rFonts w:ascii="Arial Bold" w:eastAsia="Arial Bold" w:hAnsi="Arial Bold"/>
      <w:b/>
      <w:sz w:val="22"/>
    </w:rPr>
  </w:style>
  <w:style w:type="character" w:customStyle="1" w:styleId="Steve3Char">
    <w:name w:val="Steve 3 Char"/>
    <w:basedOn w:val="DefaultParagraphFont"/>
    <w:link w:val="Steve3"/>
    <w:rPr>
      <w:rFonts w:ascii="Arial" w:eastAsia="Arial" w:hAnsi="Arial" w:cs="Angsana New"/>
    </w:rPr>
  </w:style>
  <w:style w:type="paragraph" w:customStyle="1" w:styleId="Steve3">
    <w:name w:val="Steve 3"/>
    <w:basedOn w:val="Normal"/>
    <w:link w:val="Steve3Char"/>
    <w:pPr>
      <w:numPr>
        <w:ilvl w:val="2"/>
        <w:numId w:val="4"/>
      </w:numPr>
      <w:outlineLvl w:val="2"/>
    </w:pPr>
    <w:rPr>
      <w:sz w:val="22"/>
    </w:rPr>
  </w:style>
  <w:style w:type="paragraph" w:customStyle="1" w:styleId="MEChapterheading">
    <w:name w:val="ME Chapter heading"/>
    <w:basedOn w:val="Normal"/>
    <w:next w:val="Normal"/>
    <w:pPr>
      <w:spacing w:after="360" w:line="480" w:lineRule="exact"/>
      <w:outlineLvl w:val="0"/>
    </w:pPr>
    <w:rPr>
      <w:sz w:val="48"/>
      <w:szCs w:val="48"/>
    </w:rPr>
  </w:style>
  <w:style w:type="paragraph" w:customStyle="1" w:styleId="Steve4">
    <w:name w:val="Steve 4"/>
    <w:basedOn w:val="Normal"/>
    <w:pPr>
      <w:numPr>
        <w:ilvl w:val="3"/>
        <w:numId w:val="4"/>
      </w:numPr>
      <w:outlineLvl w:val="3"/>
    </w:pPr>
  </w:style>
  <w:style w:type="paragraph" w:customStyle="1" w:styleId="Steve5">
    <w:name w:val="Steve 5"/>
    <w:basedOn w:val="Normal"/>
    <w:pPr>
      <w:numPr>
        <w:ilvl w:val="4"/>
        <w:numId w:val="4"/>
      </w:numPr>
      <w:outlineLvl w:val="4"/>
    </w:pPr>
  </w:style>
  <w:style w:type="paragraph" w:customStyle="1" w:styleId="Steve6">
    <w:name w:val="Steve 6"/>
    <w:basedOn w:val="Normal"/>
    <w:pPr>
      <w:numPr>
        <w:ilvl w:val="5"/>
        <w:numId w:val="4"/>
      </w:numPr>
      <w:outlineLvl w:val="5"/>
    </w:pPr>
  </w:style>
  <w:style w:type="paragraph" w:customStyle="1" w:styleId="Steve7">
    <w:name w:val="Steve 7"/>
    <w:basedOn w:val="Normal"/>
    <w:pPr>
      <w:numPr>
        <w:ilvl w:val="6"/>
        <w:numId w:val="4"/>
      </w:numPr>
    </w:pPr>
  </w:style>
  <w:style w:type="paragraph" w:customStyle="1" w:styleId="Steve8">
    <w:name w:val="Steve 8"/>
    <w:basedOn w:val="Normal"/>
    <w:pPr>
      <w:numPr>
        <w:ilvl w:val="7"/>
        <w:numId w:val="4"/>
      </w:numPr>
    </w:pPr>
  </w:style>
  <w:style w:type="paragraph" w:customStyle="1" w:styleId="Steve9">
    <w:name w:val="Steve 9"/>
    <w:basedOn w:val="Normal"/>
    <w:pPr>
      <w:numPr>
        <w:ilvl w:val="8"/>
        <w:numId w:val="4"/>
      </w:numPr>
    </w:pPr>
  </w:style>
  <w:style w:type="paragraph" w:customStyle="1" w:styleId="MELegal1">
    <w:name w:val="ME Legal 1"/>
    <w:basedOn w:val="Normal"/>
    <w:next w:val="Normal"/>
    <w:pPr>
      <w:spacing w:before="480" w:after="60"/>
      <w:ind w:left="680" w:hanging="680"/>
      <w:outlineLvl w:val="0"/>
    </w:pPr>
    <w:rPr>
      <w:sz w:val="28"/>
    </w:rPr>
  </w:style>
  <w:style w:type="paragraph" w:customStyle="1" w:styleId="MELegal2">
    <w:name w:val="ME Legal 2"/>
    <w:basedOn w:val="Normal"/>
    <w:next w:val="Normal"/>
    <w:pPr>
      <w:spacing w:before="240" w:after="60"/>
      <w:ind w:left="680" w:hanging="680"/>
      <w:outlineLvl w:val="1"/>
    </w:pPr>
    <w:rPr>
      <w:rFonts w:ascii="Arial Bold" w:eastAsia="Arial Bold" w:hAnsi="Arial Bold"/>
      <w:b/>
      <w:sz w:val="22"/>
    </w:rPr>
  </w:style>
  <w:style w:type="paragraph" w:customStyle="1" w:styleId="MELegal3">
    <w:name w:val="ME Legal 3"/>
    <w:basedOn w:val="Normal"/>
    <w:link w:val="MELegal3Char"/>
    <w:pPr>
      <w:ind w:left="1361" w:hanging="681"/>
      <w:outlineLvl w:val="2"/>
    </w:pPr>
  </w:style>
  <w:style w:type="character" w:customStyle="1" w:styleId="MELegal3Char">
    <w:name w:val="ME Legal 3 Char"/>
    <w:basedOn w:val="DefaultParagraphFont"/>
    <w:link w:val="MELegal3"/>
    <w:rPr>
      <w:rFonts w:ascii="Arial" w:eastAsia="Arial" w:hAnsi="Arial" w:cs="Angsana New"/>
      <w:sz w:val="20"/>
    </w:rPr>
  </w:style>
  <w:style w:type="paragraph" w:customStyle="1" w:styleId="MELegal4">
    <w:name w:val="ME Legal 4"/>
    <w:basedOn w:val="Normal"/>
    <w:pPr>
      <w:ind w:left="2041" w:hanging="680"/>
      <w:outlineLvl w:val="3"/>
    </w:pPr>
  </w:style>
  <w:style w:type="paragraph" w:customStyle="1" w:styleId="MELegal5">
    <w:name w:val="ME Legal 5"/>
    <w:basedOn w:val="Normal"/>
    <w:pPr>
      <w:tabs>
        <w:tab w:val="num" w:pos="2722"/>
      </w:tabs>
      <w:ind w:left="2722" w:hanging="681"/>
      <w:outlineLvl w:val="4"/>
    </w:pPr>
  </w:style>
  <w:style w:type="paragraph" w:customStyle="1" w:styleId="MELegal6">
    <w:name w:val="ME Legal 6"/>
    <w:basedOn w:val="Normal"/>
    <w:pPr>
      <w:tabs>
        <w:tab w:val="num" w:pos="3402"/>
      </w:tabs>
      <w:ind w:left="3402" w:hanging="680"/>
      <w:outlineLvl w:val="5"/>
    </w:pPr>
  </w:style>
  <w:style w:type="paragraph" w:customStyle="1" w:styleId="MELegal7">
    <w:name w:val="ME Legal 7"/>
    <w:basedOn w:val="Normal"/>
    <w:pPr>
      <w:tabs>
        <w:tab w:val="num" w:pos="4082"/>
      </w:tabs>
      <w:ind w:left="4082" w:hanging="680"/>
    </w:pPr>
  </w:style>
  <w:style w:type="paragraph" w:customStyle="1" w:styleId="MELegal8">
    <w:name w:val="ME Legal 8"/>
    <w:basedOn w:val="Normal"/>
    <w:pPr>
      <w:tabs>
        <w:tab w:val="num" w:pos="4762"/>
      </w:tabs>
      <w:ind w:left="4763" w:hanging="681"/>
    </w:pPr>
  </w:style>
  <w:style w:type="paragraph" w:customStyle="1" w:styleId="MELegal9">
    <w:name w:val="ME Legal 9"/>
    <w:basedOn w:val="Normal"/>
    <w:pPr>
      <w:tabs>
        <w:tab w:val="num" w:pos="5442"/>
      </w:tabs>
      <w:ind w:left="5443" w:hanging="680"/>
    </w:pPr>
  </w:style>
  <w:style w:type="paragraph" w:customStyle="1" w:styleId="DefinitionL1">
    <w:name w:val="Definition L1"/>
    <w:basedOn w:val="Normal"/>
    <w:pPr>
      <w:numPr>
        <w:numId w:val="3"/>
      </w:numPr>
      <w:outlineLvl w:val="0"/>
    </w:pPr>
  </w:style>
  <w:style w:type="paragraph" w:customStyle="1" w:styleId="DefinitionL2">
    <w:name w:val="Definition L2"/>
    <w:basedOn w:val="Normal"/>
    <w:pPr>
      <w:numPr>
        <w:ilvl w:val="1"/>
        <w:numId w:val="3"/>
      </w:numPr>
      <w:outlineLvl w:val="1"/>
    </w:pPr>
  </w:style>
  <w:style w:type="paragraph" w:customStyle="1" w:styleId="DefinitionL3">
    <w:name w:val="Definition L3"/>
    <w:basedOn w:val="Normal"/>
    <w:pPr>
      <w:numPr>
        <w:ilvl w:val="2"/>
        <w:numId w:val="3"/>
      </w:numPr>
      <w:outlineLvl w:val="2"/>
    </w:pPr>
  </w:style>
  <w:style w:type="paragraph" w:customStyle="1" w:styleId="DefinitionL4">
    <w:name w:val="Definition L4"/>
    <w:basedOn w:val="Normal"/>
    <w:pPr>
      <w:numPr>
        <w:ilvl w:val="3"/>
        <w:numId w:val="3"/>
      </w:numPr>
      <w:outlineLvl w:val="3"/>
    </w:pPr>
  </w:style>
  <w:style w:type="paragraph" w:customStyle="1" w:styleId="DefinitionL5">
    <w:name w:val="Definition L5"/>
    <w:basedOn w:val="Normal"/>
    <w:pPr>
      <w:numPr>
        <w:ilvl w:val="4"/>
        <w:numId w:val="3"/>
      </w:numPr>
      <w:outlineLvl w:val="4"/>
    </w:pPr>
  </w:style>
  <w:style w:type="paragraph" w:customStyle="1" w:styleId="DefinitionL6">
    <w:name w:val="Definition L6"/>
    <w:basedOn w:val="Normal"/>
    <w:pPr>
      <w:numPr>
        <w:ilvl w:val="5"/>
        <w:numId w:val="3"/>
      </w:numPr>
    </w:pPr>
  </w:style>
  <w:style w:type="paragraph" w:customStyle="1" w:styleId="DefinitionL7">
    <w:name w:val="Definition L7"/>
    <w:basedOn w:val="Normal"/>
    <w:pPr>
      <w:numPr>
        <w:ilvl w:val="6"/>
        <w:numId w:val="3"/>
      </w:numPr>
    </w:pPr>
  </w:style>
  <w:style w:type="paragraph" w:customStyle="1" w:styleId="DefinitionL8">
    <w:name w:val="Definition L8"/>
    <w:basedOn w:val="Normal"/>
    <w:pPr>
      <w:numPr>
        <w:ilvl w:val="7"/>
        <w:numId w:val="3"/>
      </w:numPr>
    </w:pPr>
  </w:style>
  <w:style w:type="paragraph" w:customStyle="1" w:styleId="DefinitionL9">
    <w:name w:val="Definition L9"/>
    <w:basedOn w:val="Normal"/>
    <w:pPr>
      <w:numPr>
        <w:ilvl w:val="8"/>
        <w:numId w:val="3"/>
      </w:numPr>
    </w:pPr>
  </w:style>
  <w:style w:type="paragraph" w:styleId="Header">
    <w:name w:val="header"/>
    <w:basedOn w:val="Normal"/>
    <w:link w:val="HeaderChar"/>
    <w:pPr>
      <w:tabs>
        <w:tab w:val="center" w:pos="4512"/>
        <w:tab w:val="right" w:pos="9025"/>
      </w:tabs>
      <w:spacing w:after="0" w:line="240" w:lineRule="auto"/>
    </w:pPr>
  </w:style>
  <w:style w:type="character" w:customStyle="1" w:styleId="HeaderChar">
    <w:name w:val="Header Char"/>
    <w:basedOn w:val="DefaultParagraphFont"/>
    <w:link w:val="Header"/>
    <w:rPr>
      <w:rFonts w:ascii="Arial" w:eastAsia="Arial" w:hAnsi="Arial" w:cs="Angsana New"/>
      <w:sz w:val="20"/>
    </w:rPr>
  </w:style>
  <w:style w:type="paragraph" w:styleId="Footer">
    <w:name w:val="footer"/>
    <w:basedOn w:val="Normal"/>
    <w:link w:val="FooterChar"/>
    <w:pPr>
      <w:tabs>
        <w:tab w:val="center" w:pos="4512"/>
        <w:tab w:val="right" w:pos="9025"/>
      </w:tabs>
      <w:spacing w:after="0" w:line="240" w:lineRule="auto"/>
    </w:pPr>
  </w:style>
  <w:style w:type="character" w:customStyle="1" w:styleId="FooterChar">
    <w:name w:val="Footer Char"/>
    <w:basedOn w:val="DefaultParagraphFont"/>
    <w:link w:val="Footer"/>
    <w:rPr>
      <w:rFonts w:ascii="Arial" w:eastAsia="Arial" w:hAnsi="Arial" w:cs="Angsana New"/>
      <w:sz w:val="20"/>
    </w:rPr>
  </w:style>
  <w:style w:type="paragraph" w:customStyle="1" w:styleId="MEBasic1">
    <w:name w:val="ME Basic 1"/>
    <w:basedOn w:val="Normal"/>
    <w:pPr>
      <w:numPr>
        <w:numId w:val="5"/>
      </w:numPr>
      <w:outlineLvl w:val="0"/>
    </w:pPr>
  </w:style>
  <w:style w:type="paragraph" w:customStyle="1" w:styleId="MEBasic2">
    <w:name w:val="ME Basic 2"/>
    <w:basedOn w:val="Normal"/>
    <w:pPr>
      <w:numPr>
        <w:ilvl w:val="1"/>
        <w:numId w:val="5"/>
      </w:numPr>
      <w:outlineLvl w:val="1"/>
    </w:pPr>
  </w:style>
  <w:style w:type="paragraph" w:customStyle="1" w:styleId="MEBasic3">
    <w:name w:val="ME Basic 3"/>
    <w:basedOn w:val="Normal"/>
    <w:pPr>
      <w:numPr>
        <w:ilvl w:val="2"/>
        <w:numId w:val="5"/>
      </w:numPr>
      <w:outlineLvl w:val="2"/>
    </w:pPr>
  </w:style>
  <w:style w:type="paragraph" w:customStyle="1" w:styleId="MEBasic4">
    <w:name w:val="ME Basic 4"/>
    <w:basedOn w:val="Normal"/>
    <w:pPr>
      <w:numPr>
        <w:ilvl w:val="3"/>
        <w:numId w:val="5"/>
      </w:numPr>
      <w:outlineLvl w:val="3"/>
    </w:pPr>
  </w:style>
  <w:style w:type="paragraph" w:customStyle="1" w:styleId="MEBasic5">
    <w:name w:val="ME Basic 5"/>
    <w:basedOn w:val="Normal"/>
    <w:pPr>
      <w:numPr>
        <w:ilvl w:val="4"/>
        <w:numId w:val="5"/>
      </w:numPr>
      <w:outlineLvl w:val="4"/>
    </w:pPr>
  </w:style>
  <w:style w:type="paragraph" w:styleId="ListBullet5">
    <w:name w:val="List Bullet 5"/>
    <w:basedOn w:val="Normal"/>
    <w:pPr>
      <w:numPr>
        <w:numId w:val="2"/>
      </w:numPr>
    </w:pPr>
  </w:style>
  <w:style w:type="paragraph" w:styleId="ListNumber2">
    <w:name w:val="List Number 2"/>
    <w:basedOn w:val="Normal"/>
    <w:pPr>
      <w:numPr>
        <w:numId w:val="1"/>
      </w:numPr>
    </w:pPr>
  </w:style>
  <w:style w:type="paragraph" w:customStyle="1" w:styleId="MEBasic6">
    <w:name w:val="ME Basic 6"/>
    <w:basedOn w:val="Normal"/>
    <w:pPr>
      <w:numPr>
        <w:ilvl w:val="5"/>
        <w:numId w:val="5"/>
      </w:numPr>
    </w:pPr>
  </w:style>
  <w:style w:type="paragraph" w:customStyle="1" w:styleId="MEBasic7">
    <w:name w:val="ME Basic 7"/>
    <w:basedOn w:val="Normal"/>
    <w:pPr>
      <w:numPr>
        <w:ilvl w:val="6"/>
        <w:numId w:val="5"/>
      </w:numPr>
    </w:pPr>
  </w:style>
  <w:style w:type="paragraph" w:customStyle="1" w:styleId="MEBasic8">
    <w:name w:val="ME Basic 8"/>
    <w:basedOn w:val="Normal"/>
    <w:pPr>
      <w:numPr>
        <w:ilvl w:val="7"/>
        <w:numId w:val="5"/>
      </w:numPr>
    </w:pPr>
  </w:style>
  <w:style w:type="paragraph" w:customStyle="1" w:styleId="MEBasic9">
    <w:name w:val="ME Basic 9"/>
    <w:basedOn w:val="Normal"/>
    <w:pPr>
      <w:numPr>
        <w:ilvl w:val="8"/>
        <w:numId w:val="5"/>
      </w:numPr>
    </w:pPr>
  </w:style>
  <w:style w:type="character" w:customStyle="1" w:styleId="Heading1Char">
    <w:name w:val="Heading 1 Char"/>
    <w:basedOn w:val="DefaultParagraphFont"/>
    <w:link w:val="Heading1"/>
    <w:rPr>
      <w:rFonts w:ascii="Calibri Light" w:eastAsia="Calibri Light" w:hAnsi="Calibri Light"/>
      <w:color w:val="2F5496"/>
      <w:sz w:val="32"/>
    </w:rPr>
  </w:style>
  <w:style w:type="character" w:customStyle="1" w:styleId="Heading2Char">
    <w:name w:val="Heading 2 Char"/>
    <w:basedOn w:val="DefaultParagraphFont"/>
    <w:link w:val="Heading2"/>
    <w:rPr>
      <w:rFonts w:ascii="Calibri Light" w:eastAsia="Calibri Light" w:hAnsi="Calibri Light"/>
      <w:color w:val="2F5496"/>
      <w:sz w:val="26"/>
    </w:rPr>
  </w:style>
  <w:style w:type="character" w:customStyle="1" w:styleId="Heading3Char">
    <w:name w:val="Heading 3 Char"/>
    <w:basedOn w:val="DefaultParagraphFont"/>
    <w:link w:val="Heading3"/>
    <w:rPr>
      <w:rFonts w:ascii="Calibri Light" w:eastAsia="Calibri Light" w:hAnsi="Calibri Light"/>
      <w:color w:val="1F3763"/>
      <w:sz w:val="24"/>
    </w:rPr>
  </w:style>
  <w:style w:type="character" w:customStyle="1" w:styleId="Heading4Char">
    <w:name w:val="Heading 4 Char"/>
    <w:basedOn w:val="DefaultParagraphFont"/>
    <w:link w:val="Heading4"/>
    <w:rPr>
      <w:rFonts w:ascii="Calibri Light" w:eastAsia="Calibri Light" w:hAnsi="Calibri Light"/>
      <w:i/>
      <w:color w:val="2F5496"/>
    </w:rPr>
  </w:style>
  <w:style w:type="character" w:customStyle="1" w:styleId="Heading5Char">
    <w:name w:val="Heading 5 Char"/>
    <w:basedOn w:val="DefaultParagraphFont"/>
    <w:link w:val="Heading5"/>
    <w:rPr>
      <w:rFonts w:ascii="Calibri Light" w:eastAsia="Calibri Light" w:hAnsi="Calibri Light"/>
      <w:color w:val="2F5496"/>
    </w:rPr>
  </w:style>
  <w:style w:type="character" w:customStyle="1" w:styleId="Heading6Char">
    <w:name w:val="Heading 6 Char"/>
    <w:basedOn w:val="DefaultParagraphFont"/>
    <w:link w:val="Heading6"/>
    <w:rPr>
      <w:rFonts w:ascii="Calibri Light" w:eastAsia="Calibri Light" w:hAnsi="Calibri Light"/>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cp:lastModifiedBy>
  <cp:revision>3</cp:revision>
  <dcterms:created xsi:type="dcterms:W3CDTF">2023-07-18T00:30:00Z</dcterms:created>
  <dcterms:modified xsi:type="dcterms:W3CDTF">2023-07-18T00:31:00Z</dcterms:modified>
</cp:coreProperties>
</file>