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CE71E6" w14:textId="77777777" w:rsidR="0064722B" w:rsidRDefault="00484AE0">
      <w:pPr>
        <w:pStyle w:val="MEChapterheading"/>
        <w:rPr>
          <w:rFonts w:ascii="Calibri" w:eastAsia="Calibri" w:hAnsi="Calibri" w:cs="Calibri"/>
          <w:sz w:val="22"/>
          <w:szCs w:val="22"/>
        </w:rPr>
      </w:pPr>
      <w:bookmarkStart w:id="0" w:name="_Toc488941847"/>
      <w:r>
        <w:rPr>
          <w:rFonts w:ascii="Calibri" w:eastAsia="Calibri" w:hAnsi="Calibri"/>
          <w:sz w:val="22"/>
        </w:rPr>
        <w:t>&lt;&lt;</w:t>
      </w:r>
      <w:proofErr w:type="spellStart"/>
      <w:r>
        <w:rPr>
          <w:rFonts w:ascii="Calibri" w:eastAsia="Calibri" w:hAnsi="Calibri"/>
          <w:sz w:val="22"/>
        </w:rPr>
        <w:t>ClientLogoSmall</w:t>
      </w:r>
      <w:proofErr w:type="spellEnd"/>
      <w:r>
        <w:rPr>
          <w:rFonts w:ascii="Calibri" w:eastAsia="Calibri" w:hAnsi="Calibri"/>
          <w:sz w:val="22"/>
        </w:rPr>
        <w:t>&gt;&gt;</w:t>
      </w:r>
    </w:p>
    <w:p w14:paraId="5DCE71E7" w14:textId="77777777" w:rsidR="0064722B" w:rsidRDefault="00484AE0">
      <w:pPr>
        <w:pStyle w:val="MEChapterheading"/>
        <w:rPr>
          <w:rFonts w:ascii="Calibri" w:eastAsia="Calibri" w:hAnsi="Calibri"/>
        </w:rPr>
      </w:pPr>
      <w:bookmarkStart w:id="1" w:name="_Toc488941924"/>
      <w:bookmarkEnd w:id="0"/>
      <w:r>
        <w:rPr>
          <w:rFonts w:ascii="Calibri" w:eastAsia="Calibri" w:hAnsi="Calibri"/>
        </w:rPr>
        <w:t>Workplace Rehabilitation Policy</w:t>
      </w:r>
      <w:bookmarkEnd w:id="1"/>
    </w:p>
    <w:p w14:paraId="5DCE71E8" w14:textId="77777777" w:rsidR="0064722B" w:rsidRDefault="00484AE0">
      <w:pPr>
        <w:pStyle w:val="MELegal1"/>
        <w:numPr>
          <w:ilvl w:val="0"/>
          <w:numId w:val="4"/>
        </w:numPr>
        <w:rPr>
          <w:rFonts w:ascii="Calibri" w:eastAsia="Calibri" w:hAnsi="Calibri"/>
        </w:rPr>
      </w:pPr>
      <w:bookmarkStart w:id="2" w:name="_Toc488941925"/>
      <w:r>
        <w:rPr>
          <w:rFonts w:ascii="Calibri" w:eastAsia="Calibri" w:hAnsi="Calibri"/>
        </w:rPr>
        <w:t>Introduction</w:t>
      </w:r>
      <w:bookmarkEnd w:id="2"/>
    </w:p>
    <w:p w14:paraId="5DCE71E9" w14:textId="77777777" w:rsidR="0064722B" w:rsidRDefault="00484AE0">
      <w:pPr>
        <w:pStyle w:val="Steve2"/>
        <w:rPr>
          <w:rFonts w:ascii="Calibri" w:eastAsia="Calibri" w:hAnsi="Calibri"/>
          <w:b w:val="0"/>
        </w:rPr>
      </w:pPr>
      <w:r>
        <w:rPr>
          <w:rFonts w:ascii="Calibri" w:eastAsia="Calibri" w:hAnsi="Calibri"/>
          <w:b w:val="0"/>
        </w:rPr>
        <w:t>Title</w:t>
      </w:r>
    </w:p>
    <w:p w14:paraId="5DCE71EA" w14:textId="77777777" w:rsidR="0064722B" w:rsidRDefault="00484AE0">
      <w:pPr>
        <w:ind w:left="680"/>
        <w:rPr>
          <w:rFonts w:ascii="Calibri" w:eastAsia="Calibri" w:hAnsi="Calibri"/>
          <w:szCs w:val="20"/>
        </w:rPr>
      </w:pPr>
      <w:r>
        <w:rPr>
          <w:rFonts w:ascii="Calibri" w:eastAsia="Calibri" w:hAnsi="Calibri"/>
        </w:rPr>
        <w:t xml:space="preserve">This is the </w:t>
      </w:r>
      <w:r>
        <w:rPr>
          <w:rFonts w:ascii="Calibri" w:eastAsia="Calibri" w:hAnsi="Calibri" w:cs="Arial"/>
        </w:rPr>
        <w:t>This is the &lt;&lt;</w:t>
      </w:r>
      <w:proofErr w:type="spellStart"/>
      <w:r>
        <w:rPr>
          <w:rFonts w:ascii="Calibri" w:eastAsia="Calibri" w:hAnsi="Calibri" w:cs="Arial"/>
        </w:rPr>
        <w:t>ClientName</w:t>
      </w:r>
      <w:proofErr w:type="spellEnd"/>
      <w:r>
        <w:rPr>
          <w:rFonts w:ascii="Calibri" w:eastAsia="Calibri" w:hAnsi="Calibri" w:cs="Arial"/>
        </w:rPr>
        <w:t>&gt;&gt;</w:t>
      </w:r>
      <w:r>
        <w:rPr>
          <w:rFonts w:ascii="Calibri" w:eastAsia="Calibri" w:hAnsi="Calibri" w:cs="Calibri"/>
          <w:sz w:val="22"/>
        </w:rPr>
        <w:t xml:space="preserve"> (</w:t>
      </w:r>
      <w:r>
        <w:rPr>
          <w:rFonts w:ascii="Calibri" w:eastAsia="Calibri" w:hAnsi="Calibri" w:cs="Calibri"/>
          <w:b/>
          <w:bCs/>
          <w:sz w:val="22"/>
        </w:rPr>
        <w:t>Company</w:t>
      </w:r>
      <w:r>
        <w:rPr>
          <w:rFonts w:ascii="Calibri" w:eastAsia="Calibri" w:hAnsi="Calibri" w:cs="Calibri"/>
          <w:sz w:val="22"/>
        </w:rPr>
        <w:t xml:space="preserve">) </w:t>
      </w:r>
      <w:r>
        <w:rPr>
          <w:rFonts w:ascii="Calibri" w:eastAsia="Calibri" w:hAnsi="Calibri"/>
          <w:szCs w:val="20"/>
        </w:rPr>
        <w:t>Workplace Rehabilitation Policy (</w:t>
      </w:r>
      <w:r>
        <w:rPr>
          <w:rFonts w:ascii="Calibri" w:eastAsia="Calibri" w:hAnsi="Calibri"/>
          <w:b/>
          <w:bCs/>
          <w:szCs w:val="20"/>
        </w:rPr>
        <w:t>Rehabilitation Policy</w:t>
      </w:r>
      <w:r>
        <w:rPr>
          <w:rFonts w:ascii="Calibri" w:eastAsia="Calibri" w:hAnsi="Calibri"/>
          <w:szCs w:val="20"/>
        </w:rPr>
        <w:t>).</w:t>
      </w:r>
    </w:p>
    <w:p w14:paraId="5DCE71EB" w14:textId="77777777" w:rsidR="0064722B" w:rsidRDefault="00484AE0">
      <w:pPr>
        <w:pStyle w:val="Steve2"/>
        <w:rPr>
          <w:rFonts w:ascii="Calibri" w:eastAsia="Calibri" w:hAnsi="Calibri"/>
        </w:rPr>
      </w:pPr>
      <w:r>
        <w:rPr>
          <w:rFonts w:ascii="Calibri" w:eastAsia="Calibri" w:hAnsi="Calibri"/>
          <w:b w:val="0"/>
        </w:rPr>
        <w:t>Policy</w:t>
      </w:r>
      <w:r>
        <w:rPr>
          <w:rFonts w:ascii="Calibri" w:eastAsia="Calibri" w:hAnsi="Calibri"/>
          <w:szCs w:val="20"/>
        </w:rPr>
        <w:t xml:space="preserve"> Statement</w:t>
      </w:r>
    </w:p>
    <w:p w14:paraId="5DCE71EC" w14:textId="77777777" w:rsidR="0064722B" w:rsidRDefault="0064722B">
      <w:pPr>
        <w:ind w:left="680"/>
        <w:rPr>
          <w:rFonts w:ascii="Calibri" w:eastAsia="Calibri" w:hAnsi="Calibri"/>
        </w:rPr>
      </w:pPr>
    </w:p>
    <w:p w14:paraId="5DCE71ED" w14:textId="77777777" w:rsidR="0064722B" w:rsidRDefault="00484AE0">
      <w:pPr>
        <w:ind w:left="680"/>
        <w:rPr>
          <w:rFonts w:ascii="Calibri" w:eastAsia="Calibri" w:hAnsi="Calibri"/>
        </w:rPr>
      </w:pPr>
      <w:r>
        <w:rPr>
          <w:rFonts w:ascii="Calibri" w:eastAsia="Calibri" w:hAnsi="Calibri"/>
        </w:rPr>
        <w:t>The Company</w:t>
      </w:r>
      <w:r>
        <w:rPr>
          <w:rFonts w:ascii="Calibri" w:eastAsia="Calibri" w:hAnsi="Calibri"/>
        </w:rPr>
        <w:t xml:space="preserve"> and its employees have obligations under workers' compensation and injury management legislation in relation to workplace rehabilitation.</w:t>
      </w:r>
    </w:p>
    <w:p w14:paraId="5DCE71EE" w14:textId="77777777" w:rsidR="0064722B" w:rsidRDefault="00484AE0">
      <w:pPr>
        <w:ind w:left="680"/>
        <w:rPr>
          <w:rFonts w:ascii="Calibri" w:eastAsia="Calibri" w:hAnsi="Calibri"/>
        </w:rPr>
      </w:pPr>
      <w:r>
        <w:rPr>
          <w:rFonts w:ascii="Calibri" w:eastAsia="Calibri" w:hAnsi="Calibri"/>
        </w:rPr>
        <w:t xml:space="preserve">The purpose of the Rehabilitation Policy is to summarise the obligations imposed by workers' compensation and injury </w:t>
      </w:r>
      <w:r>
        <w:rPr>
          <w:rFonts w:ascii="Calibri" w:eastAsia="Calibri" w:hAnsi="Calibri"/>
        </w:rPr>
        <w:t xml:space="preserve">management legislation on the Company and its employees. Those obligations concern the procedures that the Company has in place </w:t>
      </w:r>
      <w:proofErr w:type="gramStart"/>
      <w:r>
        <w:rPr>
          <w:rFonts w:ascii="Calibri" w:eastAsia="Calibri" w:hAnsi="Calibri"/>
        </w:rPr>
        <w:t>in the event that</w:t>
      </w:r>
      <w:proofErr w:type="gramEnd"/>
      <w:r>
        <w:rPr>
          <w:rFonts w:ascii="Calibri" w:eastAsia="Calibri" w:hAnsi="Calibri"/>
        </w:rPr>
        <w:t xml:space="preserve"> an employee suffers from either a workplace injury or illness.  Accordingly, the Rehabilitation Policy only ap</w:t>
      </w:r>
      <w:r>
        <w:rPr>
          <w:rFonts w:ascii="Calibri" w:eastAsia="Calibri" w:hAnsi="Calibri"/>
        </w:rPr>
        <w:t xml:space="preserve">plies to an injury or illness that occurs </w:t>
      </w:r>
      <w:proofErr w:type="gramStart"/>
      <w:r>
        <w:rPr>
          <w:rFonts w:ascii="Calibri" w:eastAsia="Calibri" w:hAnsi="Calibri"/>
        </w:rPr>
        <w:t>as a result of</w:t>
      </w:r>
      <w:proofErr w:type="gramEnd"/>
      <w:r>
        <w:rPr>
          <w:rFonts w:ascii="Calibri" w:eastAsia="Calibri" w:hAnsi="Calibri"/>
        </w:rPr>
        <w:t xml:space="preserve"> employment and for which liability has been accepted by the Company's workers' compensation insurer.</w:t>
      </w:r>
    </w:p>
    <w:p w14:paraId="5DCE71EF" w14:textId="77777777" w:rsidR="0064722B" w:rsidRDefault="00484AE0">
      <w:pPr>
        <w:pStyle w:val="Steve2"/>
        <w:rPr>
          <w:rFonts w:ascii="Calibri" w:eastAsia="Calibri" w:hAnsi="Calibri"/>
        </w:rPr>
      </w:pPr>
      <w:r>
        <w:rPr>
          <w:rFonts w:ascii="Calibri" w:eastAsia="Calibri" w:hAnsi="Calibri"/>
        </w:rPr>
        <w:t>Status of Rehabilitation Policy</w:t>
      </w:r>
    </w:p>
    <w:p w14:paraId="5DCE71F0" w14:textId="77777777" w:rsidR="0064722B" w:rsidRDefault="00484AE0">
      <w:pPr>
        <w:ind w:left="680"/>
        <w:rPr>
          <w:rFonts w:ascii="Calibri" w:eastAsia="Calibri" w:hAnsi="Calibri"/>
        </w:rPr>
      </w:pPr>
      <w:r>
        <w:rPr>
          <w:rFonts w:ascii="Calibri" w:eastAsia="Calibri" w:hAnsi="Calibri" w:cs="Arial"/>
        </w:rPr>
        <w:t>The</w:t>
      </w:r>
      <w:r>
        <w:rPr>
          <w:rFonts w:ascii="Calibri" w:eastAsia="Calibri" w:hAnsi="Calibri"/>
        </w:rPr>
        <w:t xml:space="preserve"> policies and procedures in this WHS Policy are not a term of a</w:t>
      </w:r>
      <w:r>
        <w:rPr>
          <w:rFonts w:ascii="Calibri" w:eastAsia="Calibri" w:hAnsi="Calibri"/>
        </w:rPr>
        <w:t>ny contract, including any contract of employment and do not impose any contractual duties, implied or otherwise, on the Company.  The policies and procedures contained in this WHS Policy may be varied from time to time by the Company in its sole discretio</w:t>
      </w:r>
      <w:r>
        <w:rPr>
          <w:rFonts w:ascii="Calibri" w:eastAsia="Calibri" w:hAnsi="Calibri"/>
        </w:rPr>
        <w:t>n.</w:t>
      </w:r>
    </w:p>
    <w:p w14:paraId="5DCE71F1" w14:textId="77777777" w:rsidR="0064722B" w:rsidRDefault="00484AE0">
      <w:pPr>
        <w:pStyle w:val="MELegal1"/>
        <w:numPr>
          <w:ilvl w:val="0"/>
          <w:numId w:val="4"/>
        </w:numPr>
        <w:rPr>
          <w:rFonts w:ascii="Calibri" w:eastAsia="Calibri" w:hAnsi="Calibri"/>
        </w:rPr>
      </w:pPr>
      <w:bookmarkStart w:id="3" w:name="_Toc488941926"/>
      <w:bookmarkStart w:id="4" w:name="_Toc190774458"/>
      <w:r>
        <w:rPr>
          <w:rFonts w:ascii="Calibri" w:eastAsia="Calibri" w:hAnsi="Calibri"/>
        </w:rPr>
        <w:t>Who does this Rehabilitation Policy apply to?</w:t>
      </w:r>
      <w:bookmarkEnd w:id="3"/>
    </w:p>
    <w:p w14:paraId="5DCE71F2" w14:textId="77777777" w:rsidR="0064722B" w:rsidRDefault="00484AE0">
      <w:pPr>
        <w:ind w:left="680"/>
        <w:rPr>
          <w:rFonts w:ascii="Calibri" w:eastAsia="Calibri" w:hAnsi="Calibri"/>
        </w:rPr>
      </w:pPr>
      <w:r>
        <w:rPr>
          <w:rFonts w:ascii="Calibri" w:eastAsia="Calibri" w:hAnsi="Calibri"/>
        </w:rPr>
        <w:t xml:space="preserve">The Rehabilitation Policy applies to all employees employed by the Company. </w:t>
      </w:r>
    </w:p>
    <w:p w14:paraId="5DCE71F3" w14:textId="77777777" w:rsidR="0064722B" w:rsidRDefault="00484AE0">
      <w:pPr>
        <w:pStyle w:val="MELegal1"/>
        <w:numPr>
          <w:ilvl w:val="0"/>
          <w:numId w:val="4"/>
        </w:numPr>
        <w:rPr>
          <w:rFonts w:ascii="Calibri" w:eastAsia="Calibri" w:hAnsi="Calibri"/>
        </w:rPr>
      </w:pPr>
      <w:bookmarkStart w:id="5" w:name="_Toc488941927"/>
      <w:r>
        <w:rPr>
          <w:rFonts w:ascii="Calibri" w:eastAsia="Calibri" w:hAnsi="Calibri"/>
        </w:rPr>
        <w:t>Rehabilitation Policy principles</w:t>
      </w:r>
      <w:bookmarkEnd w:id="5"/>
    </w:p>
    <w:p w14:paraId="5DCE71F4" w14:textId="77777777" w:rsidR="0064722B" w:rsidRDefault="00484AE0">
      <w:pPr>
        <w:ind w:left="680"/>
        <w:rPr>
          <w:rFonts w:ascii="Calibri" w:eastAsia="Calibri" w:hAnsi="Calibri"/>
        </w:rPr>
      </w:pPr>
      <w:r>
        <w:rPr>
          <w:rFonts w:ascii="Calibri" w:eastAsia="Calibri" w:hAnsi="Calibri"/>
        </w:rPr>
        <w:t>The procedures that the Company has in place fall within three specific areas:</w:t>
      </w:r>
    </w:p>
    <w:p w14:paraId="5DCE71F5" w14:textId="77777777" w:rsidR="0064722B" w:rsidRDefault="00484AE0">
      <w:pPr>
        <w:pStyle w:val="MELegal3"/>
        <w:numPr>
          <w:ilvl w:val="2"/>
          <w:numId w:val="4"/>
        </w:numPr>
        <w:rPr>
          <w:rFonts w:ascii="Calibri" w:eastAsia="Calibri" w:hAnsi="Calibri"/>
        </w:rPr>
      </w:pPr>
      <w:r>
        <w:rPr>
          <w:rFonts w:ascii="Calibri" w:eastAsia="Calibri" w:hAnsi="Calibri"/>
        </w:rPr>
        <w:t>workplace injuries</w:t>
      </w:r>
      <w:r>
        <w:rPr>
          <w:rFonts w:ascii="Calibri" w:eastAsia="Calibri" w:hAnsi="Calibri"/>
        </w:rPr>
        <w:t xml:space="preserve"> and workplace </w:t>
      </w:r>
      <w:proofErr w:type="gramStart"/>
      <w:r>
        <w:rPr>
          <w:rFonts w:ascii="Calibri" w:eastAsia="Calibri" w:hAnsi="Calibri"/>
        </w:rPr>
        <w:t>illnesses;</w:t>
      </w:r>
      <w:proofErr w:type="gramEnd"/>
    </w:p>
    <w:p w14:paraId="5DCE71F6" w14:textId="77777777" w:rsidR="0064722B" w:rsidRDefault="00484AE0">
      <w:pPr>
        <w:pStyle w:val="MELegal3"/>
        <w:numPr>
          <w:ilvl w:val="2"/>
          <w:numId w:val="4"/>
        </w:numPr>
        <w:rPr>
          <w:rFonts w:ascii="Calibri" w:eastAsia="Calibri" w:hAnsi="Calibri"/>
        </w:rPr>
      </w:pPr>
      <w:r>
        <w:rPr>
          <w:rFonts w:ascii="Calibri" w:eastAsia="Calibri" w:hAnsi="Calibri"/>
        </w:rPr>
        <w:t>return to work program and rehabilitation; and</w:t>
      </w:r>
    </w:p>
    <w:p w14:paraId="5DCE71F7" w14:textId="77777777" w:rsidR="0064722B" w:rsidRDefault="00484AE0">
      <w:pPr>
        <w:pStyle w:val="MELegal3"/>
        <w:numPr>
          <w:ilvl w:val="2"/>
          <w:numId w:val="4"/>
        </w:numPr>
        <w:rPr>
          <w:rFonts w:ascii="Calibri" w:eastAsia="Calibri" w:hAnsi="Calibri"/>
        </w:rPr>
      </w:pPr>
      <w:r>
        <w:rPr>
          <w:rFonts w:ascii="Calibri" w:eastAsia="Calibri" w:hAnsi="Calibri"/>
        </w:rPr>
        <w:t>injury management.</w:t>
      </w:r>
    </w:p>
    <w:p w14:paraId="5DCE71F8" w14:textId="77777777" w:rsidR="0064722B" w:rsidRDefault="00484AE0">
      <w:pPr>
        <w:pStyle w:val="MELegal1"/>
        <w:numPr>
          <w:ilvl w:val="0"/>
          <w:numId w:val="4"/>
        </w:numPr>
        <w:rPr>
          <w:rFonts w:ascii="Calibri" w:eastAsia="Calibri" w:hAnsi="Calibri"/>
        </w:rPr>
      </w:pPr>
      <w:bookmarkStart w:id="6" w:name="_Toc232580449"/>
      <w:bookmarkStart w:id="7" w:name="_Toc488941928"/>
      <w:r>
        <w:rPr>
          <w:rFonts w:ascii="Calibri" w:eastAsia="Calibri" w:hAnsi="Calibri"/>
        </w:rPr>
        <w:t>Workplace Injuries</w:t>
      </w:r>
      <w:bookmarkEnd w:id="4"/>
      <w:bookmarkEnd w:id="6"/>
      <w:bookmarkEnd w:id="7"/>
    </w:p>
    <w:p w14:paraId="5DCE71F9" w14:textId="77777777" w:rsidR="0064722B" w:rsidRDefault="00484AE0">
      <w:pPr>
        <w:pStyle w:val="MELegal3"/>
        <w:numPr>
          <w:ilvl w:val="2"/>
          <w:numId w:val="4"/>
        </w:numPr>
        <w:rPr>
          <w:rFonts w:ascii="Calibri" w:eastAsia="Calibri" w:hAnsi="Calibri"/>
        </w:rPr>
      </w:pPr>
      <w:r>
        <w:rPr>
          <w:rFonts w:ascii="Calibri" w:eastAsia="Calibri" w:hAnsi="Calibri"/>
        </w:rPr>
        <w:t xml:space="preserve">Work must be the significant contributing factor to the causation or aggravation of an injury or </w:t>
      </w:r>
      <w:r>
        <w:rPr>
          <w:rFonts w:ascii="Calibri" w:eastAsia="Calibri" w:hAnsi="Calibri"/>
        </w:rPr>
        <w:t>illness for the injury or illness to be a 'workplace' injury or illness.</w:t>
      </w:r>
    </w:p>
    <w:p w14:paraId="5DCE71FA" w14:textId="56EBD8E6" w:rsidR="0064722B" w:rsidRDefault="00484AE0">
      <w:pPr>
        <w:pStyle w:val="MELegal3"/>
        <w:numPr>
          <w:ilvl w:val="2"/>
          <w:numId w:val="4"/>
        </w:numPr>
        <w:rPr>
          <w:rFonts w:ascii="Calibri" w:eastAsia="Calibri" w:hAnsi="Calibri"/>
        </w:rPr>
      </w:pPr>
      <w:r>
        <w:rPr>
          <w:rFonts w:ascii="Calibri" w:eastAsia="Calibri" w:hAnsi="Calibri"/>
        </w:rPr>
        <w:t>In the event of a workplace injury or illness, it is the employee's responsibility to notify</w:t>
      </w:r>
      <w:r w:rsidR="00AC2873">
        <w:rPr>
          <w:rFonts w:ascii="Calibri" w:eastAsia="Calibri" w:hAnsi="Calibri"/>
        </w:rPr>
        <w:t xml:space="preserve"> your direct manager</w:t>
      </w:r>
      <w:r>
        <w:rPr>
          <w:rFonts w:ascii="Calibri" w:eastAsia="Calibri" w:hAnsi="Calibri"/>
        </w:rPr>
        <w:t>/</w:t>
      </w:r>
      <w:r w:rsidR="00AC2873">
        <w:rPr>
          <w:rFonts w:ascii="Calibri" w:eastAsia="Calibri" w:hAnsi="Calibri"/>
        </w:rPr>
        <w:t xml:space="preserve">supervisor </w:t>
      </w:r>
      <w:r>
        <w:rPr>
          <w:rFonts w:ascii="Calibri" w:eastAsia="Calibri" w:hAnsi="Calibri"/>
        </w:rPr>
        <w:t>or their direct manager/supervisor of any injury as soon as practicable.</w:t>
      </w:r>
      <w:r>
        <w:rPr>
          <w:rFonts w:ascii="Calibri" w:eastAsia="Calibri" w:hAnsi="Calibri"/>
        </w:rPr>
        <w:t xml:space="preserve"> Following notification of an injury, and upon request from the employee, the Company will provide to the injured employee, where applicable, a workers' compensation claim form.</w:t>
      </w:r>
    </w:p>
    <w:p w14:paraId="5DCE71FB" w14:textId="77777777" w:rsidR="0064722B" w:rsidRDefault="00484AE0">
      <w:pPr>
        <w:pStyle w:val="MELegal3"/>
        <w:numPr>
          <w:ilvl w:val="2"/>
          <w:numId w:val="4"/>
        </w:numPr>
        <w:rPr>
          <w:rFonts w:ascii="Calibri" w:eastAsia="Calibri" w:hAnsi="Calibri"/>
        </w:rPr>
      </w:pPr>
      <w:r>
        <w:rPr>
          <w:rFonts w:ascii="Calibri" w:eastAsia="Calibri" w:hAnsi="Calibri"/>
        </w:rPr>
        <w:lastRenderedPageBreak/>
        <w:t>The decision to accept or deny liability for any claim for workers' compensati</w:t>
      </w:r>
      <w:r>
        <w:rPr>
          <w:rFonts w:ascii="Calibri" w:eastAsia="Calibri" w:hAnsi="Calibri"/>
        </w:rPr>
        <w:t>on benefits rests with the workers' compensation insurer.</w:t>
      </w:r>
      <w:bookmarkStart w:id="8" w:name="_Toc190774460"/>
      <w:bookmarkStart w:id="9" w:name="_Toc232580450"/>
      <w:bookmarkStart w:id="10" w:name="_Toc190774459"/>
    </w:p>
    <w:p w14:paraId="5DCE71FC" w14:textId="77777777" w:rsidR="0064722B" w:rsidRDefault="00484AE0">
      <w:pPr>
        <w:pStyle w:val="MELegal1"/>
        <w:numPr>
          <w:ilvl w:val="0"/>
          <w:numId w:val="4"/>
        </w:numPr>
        <w:rPr>
          <w:rFonts w:ascii="Calibri" w:eastAsia="Calibri" w:hAnsi="Calibri"/>
        </w:rPr>
      </w:pPr>
      <w:bookmarkStart w:id="11" w:name="_Toc488941929"/>
      <w:r>
        <w:rPr>
          <w:rFonts w:ascii="Calibri" w:eastAsia="Calibri" w:hAnsi="Calibri"/>
        </w:rPr>
        <w:t>Rehabilitation</w:t>
      </w:r>
      <w:bookmarkEnd w:id="8"/>
      <w:bookmarkEnd w:id="9"/>
      <w:bookmarkEnd w:id="11"/>
    </w:p>
    <w:p w14:paraId="5DCE71FD" w14:textId="77777777" w:rsidR="0064722B" w:rsidRDefault="00484AE0">
      <w:pPr>
        <w:ind w:left="680"/>
        <w:rPr>
          <w:rFonts w:ascii="Calibri" w:eastAsia="Calibri" w:hAnsi="Calibri"/>
        </w:rPr>
      </w:pPr>
      <w:r>
        <w:rPr>
          <w:rFonts w:ascii="Calibri" w:eastAsia="Calibri" w:hAnsi="Calibri"/>
        </w:rPr>
        <w:t xml:space="preserve">The Company has in place a </w:t>
      </w:r>
      <w:proofErr w:type="gramStart"/>
      <w:r>
        <w:rPr>
          <w:rFonts w:ascii="Calibri" w:eastAsia="Calibri" w:hAnsi="Calibri"/>
        </w:rPr>
        <w:t>Return to Work</w:t>
      </w:r>
      <w:proofErr w:type="gramEnd"/>
      <w:r>
        <w:rPr>
          <w:rFonts w:ascii="Calibri" w:eastAsia="Calibri" w:hAnsi="Calibri"/>
        </w:rPr>
        <w:t xml:space="preserve"> Program (</w:t>
      </w:r>
      <w:r>
        <w:rPr>
          <w:rFonts w:ascii="Calibri" w:eastAsia="Calibri" w:hAnsi="Calibri"/>
          <w:b/>
        </w:rPr>
        <w:t>Program</w:t>
      </w:r>
      <w:r>
        <w:rPr>
          <w:rFonts w:ascii="Calibri" w:eastAsia="Calibri" w:hAnsi="Calibri"/>
        </w:rPr>
        <w:t>) for all employees.  In accordance with the Program, the Company will take reasonable steps to assist employees return to th</w:t>
      </w:r>
      <w:r>
        <w:rPr>
          <w:rFonts w:ascii="Calibri" w:eastAsia="Calibri" w:hAnsi="Calibri"/>
        </w:rPr>
        <w:t>e workplace as soon as they are medically able, following a workplace injury or illness.</w:t>
      </w:r>
    </w:p>
    <w:p w14:paraId="5DCE71FE" w14:textId="77777777" w:rsidR="0064722B" w:rsidRDefault="00484AE0">
      <w:pPr>
        <w:ind w:left="680"/>
        <w:rPr>
          <w:rFonts w:ascii="Calibri" w:eastAsia="Calibri" w:hAnsi="Calibri"/>
        </w:rPr>
      </w:pPr>
      <w:r>
        <w:rPr>
          <w:rFonts w:ascii="Calibri" w:eastAsia="Calibri" w:hAnsi="Calibri"/>
        </w:rPr>
        <w:t>The Company will endeavour to do this by:</w:t>
      </w:r>
    </w:p>
    <w:p w14:paraId="5DCE71FF" w14:textId="77777777" w:rsidR="0064722B" w:rsidRDefault="00484AE0">
      <w:pPr>
        <w:pStyle w:val="MELegal3"/>
        <w:numPr>
          <w:ilvl w:val="2"/>
          <w:numId w:val="4"/>
        </w:numPr>
        <w:rPr>
          <w:rFonts w:ascii="Calibri" w:eastAsia="Calibri" w:hAnsi="Calibri"/>
        </w:rPr>
      </w:pPr>
      <w:r>
        <w:rPr>
          <w:rFonts w:ascii="Calibri" w:eastAsia="Calibri" w:hAnsi="Calibri"/>
        </w:rPr>
        <w:t xml:space="preserve">developing an individual Return to Work Program for an injured employee who is seeking to return to work on suitable duties. </w:t>
      </w:r>
      <w:r>
        <w:rPr>
          <w:rFonts w:ascii="Calibri" w:eastAsia="Calibri" w:hAnsi="Calibri"/>
        </w:rPr>
        <w:t xml:space="preserve"> That program will be developed by the Company following discussion with the injured employee, the injured employee's treating doctor and, if applicable, a Rehabilitation Provider.  A Rehabilitation Provider may be engaged to assist the Company and the inj</w:t>
      </w:r>
      <w:r>
        <w:rPr>
          <w:rFonts w:ascii="Calibri" w:eastAsia="Calibri" w:hAnsi="Calibri"/>
        </w:rPr>
        <w:t xml:space="preserve">ured employee with the rehabilitation </w:t>
      </w:r>
      <w:proofErr w:type="gramStart"/>
      <w:r>
        <w:rPr>
          <w:rFonts w:ascii="Calibri" w:eastAsia="Calibri" w:hAnsi="Calibri"/>
        </w:rPr>
        <w:t>process;</w:t>
      </w:r>
      <w:proofErr w:type="gramEnd"/>
    </w:p>
    <w:p w14:paraId="5DCE7200" w14:textId="77777777" w:rsidR="0064722B" w:rsidRDefault="00484AE0">
      <w:pPr>
        <w:pStyle w:val="MELegal3"/>
        <w:numPr>
          <w:ilvl w:val="2"/>
          <w:numId w:val="4"/>
        </w:numPr>
        <w:rPr>
          <w:rFonts w:ascii="Calibri" w:eastAsia="Calibri" w:hAnsi="Calibri"/>
        </w:rPr>
      </w:pPr>
      <w:r>
        <w:rPr>
          <w:rFonts w:ascii="Calibri" w:eastAsia="Calibri" w:hAnsi="Calibri"/>
        </w:rPr>
        <w:t xml:space="preserve">appointing a </w:t>
      </w:r>
      <w:proofErr w:type="gramStart"/>
      <w:r>
        <w:rPr>
          <w:rFonts w:ascii="Calibri" w:eastAsia="Calibri" w:hAnsi="Calibri"/>
        </w:rPr>
        <w:t>Return to Work</w:t>
      </w:r>
      <w:proofErr w:type="gramEnd"/>
      <w:r>
        <w:rPr>
          <w:rFonts w:ascii="Calibri" w:eastAsia="Calibri" w:hAnsi="Calibri"/>
        </w:rPr>
        <w:t xml:space="preserve"> Coordinator (usually a nominated person within Human Resources or management) to liaise with the injured employee, the injured employee's doctor and, if applicable, the Rehabilitati</w:t>
      </w:r>
      <w:r>
        <w:rPr>
          <w:rFonts w:ascii="Calibri" w:eastAsia="Calibri" w:hAnsi="Calibri"/>
        </w:rPr>
        <w:t xml:space="preserve">on Provider to coordinate the Company's participation in the Return to Work Program; and </w:t>
      </w:r>
    </w:p>
    <w:p w14:paraId="5DCE7201" w14:textId="77777777" w:rsidR="0064722B" w:rsidRDefault="00484AE0">
      <w:pPr>
        <w:pStyle w:val="MELegal3"/>
        <w:numPr>
          <w:ilvl w:val="2"/>
          <w:numId w:val="4"/>
        </w:numPr>
        <w:rPr>
          <w:rFonts w:ascii="Calibri" w:eastAsia="Calibri" w:hAnsi="Calibri"/>
        </w:rPr>
      </w:pPr>
      <w:r>
        <w:rPr>
          <w:rFonts w:ascii="Calibri" w:eastAsia="Calibri" w:hAnsi="Calibri"/>
        </w:rPr>
        <w:t>where it is reasonably practicable, providing suitable duties (also known as modified or restricted duties) to the injured employee.  The provision of suitable duties will be subject to a number of factors including available medical evidence regarding the</w:t>
      </w:r>
      <w:r>
        <w:rPr>
          <w:rFonts w:ascii="Calibri" w:eastAsia="Calibri" w:hAnsi="Calibri"/>
        </w:rPr>
        <w:t xml:space="preserve"> injured employee's fitness, nature of their medical restrictions, an assessment of whether the employee's pre-injury role can be modified to accommodate the restrictions and, where the pre-injury role cannot be modified, an assessment of whether there are</w:t>
      </w:r>
      <w:r>
        <w:rPr>
          <w:rFonts w:ascii="Calibri" w:eastAsia="Calibri" w:hAnsi="Calibri"/>
        </w:rPr>
        <w:t xml:space="preserve"> any comparable duties that are available and which are consistent with the injured employee's skills, experience and location. </w:t>
      </w:r>
    </w:p>
    <w:p w14:paraId="5DCE7202" w14:textId="77777777" w:rsidR="0064722B" w:rsidRDefault="00484AE0">
      <w:pPr>
        <w:pStyle w:val="MELegal1"/>
        <w:numPr>
          <w:ilvl w:val="0"/>
          <w:numId w:val="4"/>
        </w:numPr>
        <w:rPr>
          <w:rFonts w:ascii="Calibri" w:eastAsia="Calibri" w:hAnsi="Calibri"/>
        </w:rPr>
      </w:pPr>
      <w:bookmarkStart w:id="12" w:name="_Toc232580451"/>
      <w:bookmarkStart w:id="13" w:name="_Toc488941930"/>
      <w:r>
        <w:rPr>
          <w:rFonts w:ascii="Calibri" w:eastAsia="Calibri" w:hAnsi="Calibri"/>
        </w:rPr>
        <w:t>Injury Management</w:t>
      </w:r>
      <w:bookmarkEnd w:id="10"/>
      <w:bookmarkEnd w:id="12"/>
      <w:bookmarkEnd w:id="13"/>
    </w:p>
    <w:p w14:paraId="5DCE7203" w14:textId="77777777" w:rsidR="0064722B" w:rsidRDefault="00484AE0">
      <w:pPr>
        <w:ind w:left="680"/>
        <w:rPr>
          <w:rFonts w:ascii="Calibri" w:eastAsia="Calibri" w:hAnsi="Calibri"/>
        </w:rPr>
      </w:pPr>
      <w:r>
        <w:rPr>
          <w:rFonts w:ascii="Calibri" w:eastAsia="Calibri" w:hAnsi="Calibri"/>
        </w:rPr>
        <w:t>In addition to the Program outlined above, the Company will also co-operate and participate in any Injury Man</w:t>
      </w:r>
      <w:r>
        <w:rPr>
          <w:rFonts w:ascii="Calibri" w:eastAsia="Calibri" w:hAnsi="Calibri"/>
        </w:rPr>
        <w:t xml:space="preserve">agement Plan that is developed by its workers' compensation insurer.  </w:t>
      </w:r>
      <w:proofErr w:type="gramStart"/>
      <w:r>
        <w:rPr>
          <w:rFonts w:ascii="Calibri" w:eastAsia="Calibri" w:hAnsi="Calibri"/>
        </w:rPr>
        <w:t>The  Return</w:t>
      </w:r>
      <w:proofErr w:type="gramEnd"/>
      <w:r>
        <w:rPr>
          <w:rFonts w:ascii="Calibri" w:eastAsia="Calibri" w:hAnsi="Calibri"/>
        </w:rPr>
        <w:t xml:space="preserve"> to Work Coordinator will liaise with the workers' compensation insurer in relation to the Injury Management Plan and will coordinate the Company's participation in the plan. </w:t>
      </w:r>
      <w:r>
        <w:rPr>
          <w:rFonts w:ascii="Calibri" w:eastAsia="Calibri" w:hAnsi="Calibri"/>
        </w:rPr>
        <w:t xml:space="preserve"> The </w:t>
      </w:r>
      <w:proofErr w:type="gramStart"/>
      <w:r>
        <w:rPr>
          <w:rFonts w:ascii="Calibri" w:eastAsia="Calibri" w:hAnsi="Calibri"/>
        </w:rPr>
        <w:t>Return to Work</w:t>
      </w:r>
      <w:proofErr w:type="gramEnd"/>
      <w:r>
        <w:rPr>
          <w:rFonts w:ascii="Calibri" w:eastAsia="Calibri" w:hAnsi="Calibri"/>
        </w:rPr>
        <w:t xml:space="preserve"> Coordinator will maintain a case file.</w:t>
      </w:r>
    </w:p>
    <w:p w14:paraId="5DCE7204" w14:textId="77777777" w:rsidR="0064722B" w:rsidRDefault="00484AE0">
      <w:pPr>
        <w:pStyle w:val="MELegal1"/>
        <w:numPr>
          <w:ilvl w:val="0"/>
          <w:numId w:val="4"/>
        </w:numPr>
        <w:rPr>
          <w:rFonts w:ascii="Calibri" w:eastAsia="Calibri" w:hAnsi="Calibri"/>
        </w:rPr>
      </w:pPr>
      <w:bookmarkStart w:id="14" w:name="_Toc190774461"/>
      <w:bookmarkStart w:id="15" w:name="_Toc232580452"/>
      <w:bookmarkStart w:id="16" w:name="_Toc488941931"/>
      <w:r>
        <w:rPr>
          <w:rFonts w:ascii="Calibri" w:eastAsia="Calibri" w:hAnsi="Calibri"/>
        </w:rPr>
        <w:t>Obligations of Injured Employee</w:t>
      </w:r>
      <w:bookmarkEnd w:id="14"/>
      <w:bookmarkEnd w:id="15"/>
      <w:bookmarkEnd w:id="16"/>
    </w:p>
    <w:p w14:paraId="5DCE7205" w14:textId="77777777" w:rsidR="0064722B" w:rsidRDefault="00484AE0">
      <w:pPr>
        <w:ind w:left="680"/>
        <w:rPr>
          <w:rFonts w:ascii="Calibri" w:eastAsia="Calibri" w:hAnsi="Calibri"/>
        </w:rPr>
      </w:pPr>
      <w:r>
        <w:rPr>
          <w:rFonts w:ascii="Calibri" w:eastAsia="Calibri" w:hAnsi="Calibri"/>
        </w:rPr>
        <w:t>In addition to following the relevant procedures outlined above, an injured employee is also expected to co-operate with, and participate in, the insurer's Injury Ma</w:t>
      </w:r>
      <w:r>
        <w:rPr>
          <w:rFonts w:ascii="Calibri" w:eastAsia="Calibri" w:hAnsi="Calibri"/>
        </w:rPr>
        <w:t>nagement Plan and the Company's Return to Work Program.  Failure to do so may affect any entitlement the injured employee may have to workers' compensation benefits and/or could lead to disciplinary action.</w:t>
      </w:r>
    </w:p>
    <w:p w14:paraId="5DCE7206" w14:textId="77777777" w:rsidR="0064722B" w:rsidRDefault="00484AE0">
      <w:pPr>
        <w:ind w:left="680"/>
        <w:rPr>
          <w:rFonts w:ascii="Calibri" w:eastAsia="Calibri" w:hAnsi="Calibri"/>
        </w:rPr>
      </w:pPr>
      <w:r>
        <w:rPr>
          <w:rFonts w:ascii="Calibri" w:eastAsia="Calibri" w:hAnsi="Calibri"/>
        </w:rPr>
        <w:t xml:space="preserve">In addition, an injured employee must provide to </w:t>
      </w:r>
      <w:r>
        <w:rPr>
          <w:rFonts w:ascii="Calibri" w:eastAsia="Calibri" w:hAnsi="Calibri"/>
        </w:rPr>
        <w:t xml:space="preserve">the Company a </w:t>
      </w:r>
      <w:proofErr w:type="spellStart"/>
      <w:r>
        <w:rPr>
          <w:rFonts w:ascii="Calibri" w:eastAsia="Calibri" w:hAnsi="Calibri"/>
        </w:rPr>
        <w:t>WorkCover</w:t>
      </w:r>
      <w:proofErr w:type="spellEnd"/>
      <w:r>
        <w:rPr>
          <w:rFonts w:ascii="Calibri" w:eastAsia="Calibri" w:hAnsi="Calibri"/>
        </w:rPr>
        <w:t xml:space="preserve"> certificate in respect of:</w:t>
      </w:r>
    </w:p>
    <w:p w14:paraId="5DCE7207" w14:textId="77777777" w:rsidR="0064722B" w:rsidRDefault="00484AE0">
      <w:pPr>
        <w:pStyle w:val="MELegal3"/>
        <w:numPr>
          <w:ilvl w:val="2"/>
          <w:numId w:val="4"/>
        </w:numPr>
        <w:rPr>
          <w:rFonts w:ascii="Calibri" w:eastAsia="Calibri" w:hAnsi="Calibri"/>
        </w:rPr>
      </w:pPr>
      <w:r>
        <w:rPr>
          <w:rFonts w:ascii="Calibri" w:eastAsia="Calibri" w:hAnsi="Calibri"/>
        </w:rPr>
        <w:t>all periods where the injured employee will be absent from work; and</w:t>
      </w:r>
    </w:p>
    <w:p w14:paraId="5DCE7208" w14:textId="77777777" w:rsidR="0064722B" w:rsidRDefault="00484AE0">
      <w:pPr>
        <w:pStyle w:val="MELegal3"/>
        <w:numPr>
          <w:ilvl w:val="2"/>
          <w:numId w:val="4"/>
        </w:numPr>
        <w:rPr>
          <w:rFonts w:ascii="Calibri" w:eastAsia="Calibri" w:hAnsi="Calibri"/>
        </w:rPr>
      </w:pPr>
      <w:r>
        <w:rPr>
          <w:rFonts w:ascii="Calibri" w:eastAsia="Calibri" w:hAnsi="Calibri"/>
        </w:rPr>
        <w:t>all periods where the injured employee is fit to attend work but is unfit to perform pre-injury duties without restriction.</w:t>
      </w:r>
    </w:p>
    <w:p w14:paraId="5DCE7209" w14:textId="77777777" w:rsidR="0064722B" w:rsidRDefault="00484AE0">
      <w:pPr>
        <w:ind w:left="680"/>
        <w:rPr>
          <w:rFonts w:ascii="Calibri" w:eastAsia="Calibri" w:hAnsi="Calibri"/>
        </w:rPr>
      </w:pPr>
      <w:proofErr w:type="spellStart"/>
      <w:r>
        <w:rPr>
          <w:rFonts w:ascii="Calibri" w:eastAsia="Calibri" w:hAnsi="Calibri"/>
        </w:rPr>
        <w:t>WorkCover</w:t>
      </w:r>
      <w:proofErr w:type="spellEnd"/>
      <w:r>
        <w:rPr>
          <w:rFonts w:ascii="Calibri" w:eastAsia="Calibri" w:hAnsi="Calibri"/>
        </w:rPr>
        <w:t xml:space="preserve"> ce</w:t>
      </w:r>
      <w:r>
        <w:rPr>
          <w:rFonts w:ascii="Calibri" w:eastAsia="Calibri" w:hAnsi="Calibri"/>
        </w:rPr>
        <w:t>rtificates that are backdated will not be accepted by the Company.</w:t>
      </w:r>
    </w:p>
    <w:p w14:paraId="5DCE720C" w14:textId="28CABE60" w:rsidR="0064722B" w:rsidRDefault="00484AE0" w:rsidP="00484AE0">
      <w:pPr>
        <w:ind w:left="680"/>
        <w:rPr>
          <w:rFonts w:ascii="Calibri" w:eastAsia="Calibri" w:hAnsi="Calibri"/>
        </w:rPr>
      </w:pPr>
      <w:r>
        <w:rPr>
          <w:rFonts w:ascii="Calibri" w:eastAsia="Calibri" w:hAnsi="Calibri"/>
        </w:rPr>
        <w:t xml:space="preserve">The Company may </w:t>
      </w:r>
      <w:proofErr w:type="gramStart"/>
      <w:r>
        <w:rPr>
          <w:rFonts w:ascii="Calibri" w:eastAsia="Calibri" w:hAnsi="Calibri"/>
        </w:rPr>
        <w:t>make arrangements</w:t>
      </w:r>
      <w:proofErr w:type="gramEnd"/>
      <w:r>
        <w:rPr>
          <w:rFonts w:ascii="Calibri" w:eastAsia="Calibri" w:hAnsi="Calibri"/>
        </w:rPr>
        <w:t xml:space="preserve"> from time to time for an employee to attend a medical examination with a doctor to assess the employee's fitness for work.  These examinations may be in ad</w:t>
      </w:r>
      <w:r>
        <w:rPr>
          <w:rFonts w:ascii="Calibri" w:eastAsia="Calibri" w:hAnsi="Calibri"/>
        </w:rPr>
        <w:t>dition to those that are organised by the Company's workers' compensation insurer.  The Company will be liable for the cost of that examination. The employee is required to attend such examinations at the request of the Company.</w:t>
      </w:r>
    </w:p>
    <w:sectPr w:rsidR="0064722B">
      <w:headerReference w:type="default" r:id="rId7"/>
      <w:pgSz w:w="11906" w:h="16838"/>
      <w:pgMar w:top="1440" w:right="1440" w:bottom="1440" w:left="1440" w:header="708" w:footer="708" w:gutter="0"/>
      <w:cols w:space="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DCE7212" w14:textId="77777777" w:rsidR="00000000" w:rsidRDefault="00484AE0">
      <w:pPr>
        <w:spacing w:after="0" w:line="240" w:lineRule="auto"/>
      </w:pPr>
      <w:r>
        <w:separator/>
      </w:r>
    </w:p>
  </w:endnote>
  <w:endnote w:type="continuationSeparator" w:id="0">
    <w:p w14:paraId="5DCE7214" w14:textId="77777777" w:rsidR="00000000" w:rsidRDefault="00484A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Calibri Light">
    <w:panose1 w:val="020F0302020204030204"/>
    <w:charset w:val="00"/>
    <w:family w:val="swiss"/>
    <w:pitch w:val="variable"/>
    <w:sig w:usb0="E4002EFF" w:usb1="C000247B" w:usb2="00000009" w:usb3="00000000" w:csb0="000001FF" w:csb1="00000000"/>
  </w:font>
  <w:font w:name="Arial Bold">
    <w:panose1 w:val="020B0704020202020204"/>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CE720E" w14:textId="77777777" w:rsidR="00000000" w:rsidRDefault="00484AE0">
      <w:pPr>
        <w:spacing w:after="0" w:line="240" w:lineRule="auto"/>
      </w:pPr>
      <w:r>
        <w:separator/>
      </w:r>
    </w:p>
  </w:footnote>
  <w:footnote w:type="continuationSeparator" w:id="0">
    <w:p w14:paraId="5DCE7210" w14:textId="77777777" w:rsidR="00000000" w:rsidRDefault="00484AE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CE720D" w14:textId="77777777" w:rsidR="0064722B" w:rsidRDefault="00484AE0">
    <w:pPr>
      <w:pStyle w:val="Header"/>
      <w:jc w:val="right"/>
    </w:pPr>
    <w:r>
      <w:t>Workplace Rehabilitation Policy – V1 – 19 June 2023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A543E32"/>
    <w:multiLevelType w:val="multilevel"/>
    <w:tmpl w:val="E86E6010"/>
    <w:lvl w:ilvl="0">
      <w:numFmt w:val="bullet"/>
      <w:pStyle w:val="DefinitionL1"/>
      <w:suff w:val="nothing"/>
      <w:lvlText w:val=""/>
      <w:lvlJc w:val="left"/>
      <w:pPr>
        <w:ind w:left="680" w:firstLine="0"/>
      </w:pPr>
    </w:lvl>
    <w:lvl w:ilvl="1">
      <w:start w:val="1"/>
      <w:numFmt w:val="lowerLetter"/>
      <w:pStyle w:val="DefinitionL2"/>
      <w:lvlText w:val="(%2)"/>
      <w:lvlJc w:val="left"/>
      <w:pPr>
        <w:ind w:left="1361" w:hanging="681"/>
      </w:pPr>
    </w:lvl>
    <w:lvl w:ilvl="2">
      <w:start w:val="1"/>
      <w:numFmt w:val="lowerRoman"/>
      <w:pStyle w:val="DefinitionL3"/>
      <w:lvlText w:val="(%3)"/>
      <w:lvlJc w:val="left"/>
      <w:pPr>
        <w:tabs>
          <w:tab w:val="num" w:pos="2041"/>
        </w:tabs>
        <w:ind w:left="2041" w:hanging="680"/>
      </w:pPr>
    </w:lvl>
    <w:lvl w:ilvl="3">
      <w:start w:val="1"/>
      <w:numFmt w:val="upperLetter"/>
      <w:pStyle w:val="DefinitionL4"/>
      <w:lvlText w:val="(%4)"/>
      <w:lvlJc w:val="left"/>
      <w:pPr>
        <w:tabs>
          <w:tab w:val="num" w:pos="2722"/>
        </w:tabs>
        <w:ind w:left="2722" w:hanging="681"/>
      </w:pPr>
    </w:lvl>
    <w:lvl w:ilvl="4">
      <w:start w:val="1"/>
      <w:numFmt w:val="upperRoman"/>
      <w:pStyle w:val="DefinitionL5"/>
      <w:lvlText w:val="(%5)"/>
      <w:lvlJc w:val="left"/>
      <w:pPr>
        <w:tabs>
          <w:tab w:val="num" w:pos="3402"/>
        </w:tabs>
        <w:ind w:left="3402" w:hanging="680"/>
      </w:pPr>
    </w:lvl>
    <w:lvl w:ilvl="5">
      <w:start w:val="1"/>
      <w:numFmt w:val="decimal"/>
      <w:pStyle w:val="DefinitionL6"/>
      <w:lvlText w:val="(%6)"/>
      <w:lvlJc w:val="left"/>
      <w:pPr>
        <w:tabs>
          <w:tab w:val="num" w:pos="4082"/>
        </w:tabs>
        <w:ind w:left="4082" w:hanging="680"/>
      </w:pPr>
    </w:lvl>
    <w:lvl w:ilvl="6">
      <w:start w:val="1"/>
      <w:numFmt w:val="upperLetter"/>
      <w:pStyle w:val="DefinitionL7"/>
      <w:lvlText w:val="%7."/>
      <w:lvlJc w:val="left"/>
      <w:pPr>
        <w:tabs>
          <w:tab w:val="num" w:pos="4762"/>
        </w:tabs>
        <w:ind w:left="4763" w:hanging="681"/>
      </w:pPr>
    </w:lvl>
    <w:lvl w:ilvl="7">
      <w:start w:val="1"/>
      <w:numFmt w:val="upperRoman"/>
      <w:pStyle w:val="DefinitionL8"/>
      <w:lvlText w:val="%8."/>
      <w:lvlJc w:val="left"/>
      <w:pPr>
        <w:tabs>
          <w:tab w:val="num" w:pos="5442"/>
        </w:tabs>
        <w:ind w:left="5443" w:hanging="680"/>
      </w:pPr>
    </w:lvl>
    <w:lvl w:ilvl="8">
      <w:start w:val="1"/>
      <w:numFmt w:val="lowerLetter"/>
      <w:pStyle w:val="DefinitionL9"/>
      <w:lvlText w:val="%9."/>
      <w:lvlJc w:val="left"/>
      <w:pPr>
        <w:tabs>
          <w:tab w:val="num" w:pos="6124"/>
        </w:tabs>
        <w:ind w:left="6124" w:hanging="681"/>
      </w:pPr>
    </w:lvl>
  </w:abstractNum>
  <w:abstractNum w:abstractNumId="1" w15:restartNumberingAfterBreak="0">
    <w:nsid w:val="A4FDFCAB"/>
    <w:multiLevelType w:val="multilevel"/>
    <w:tmpl w:val="5C4066A2"/>
    <w:lvl w:ilvl="0">
      <w:start w:val="1"/>
      <w:numFmt w:val="decimal"/>
      <w:pStyle w:val="Steve1"/>
      <w:lvlText w:val="%1."/>
      <w:lvlJc w:val="left"/>
      <w:pPr>
        <w:ind w:left="680" w:hanging="680"/>
      </w:pPr>
      <w:rPr>
        <w:rFonts w:ascii="Arial" w:eastAsia="Arial" w:hAnsi="Arial"/>
        <w:b w:val="0"/>
        <w:i w:val="0"/>
        <w:sz w:val="28"/>
      </w:rPr>
    </w:lvl>
    <w:lvl w:ilvl="1">
      <w:start w:val="1"/>
      <w:numFmt w:val="decimal"/>
      <w:pStyle w:val="Steve2"/>
      <w:lvlText w:val="%1.%2"/>
      <w:lvlJc w:val="left"/>
      <w:pPr>
        <w:ind w:left="680" w:hanging="680"/>
      </w:pPr>
    </w:lvl>
    <w:lvl w:ilvl="2">
      <w:start w:val="1"/>
      <w:numFmt w:val="lowerLetter"/>
      <w:pStyle w:val="Steve3"/>
      <w:lvlText w:val="(%3)"/>
      <w:lvlJc w:val="left"/>
      <w:pPr>
        <w:ind w:left="1361" w:hanging="681"/>
      </w:pPr>
    </w:lvl>
    <w:lvl w:ilvl="3">
      <w:start w:val="1"/>
      <w:numFmt w:val="lowerRoman"/>
      <w:pStyle w:val="Steve4"/>
      <w:lvlText w:val="(%4)"/>
      <w:lvlJc w:val="left"/>
      <w:pPr>
        <w:ind w:left="2041" w:hanging="680"/>
      </w:pPr>
    </w:lvl>
    <w:lvl w:ilvl="4">
      <w:start w:val="1"/>
      <w:numFmt w:val="upperLetter"/>
      <w:pStyle w:val="Steve5"/>
      <w:lvlText w:val="(%5)"/>
      <w:lvlJc w:val="left"/>
      <w:pPr>
        <w:tabs>
          <w:tab w:val="num" w:pos="2722"/>
        </w:tabs>
        <w:ind w:left="2722" w:hanging="681"/>
      </w:pPr>
    </w:lvl>
    <w:lvl w:ilvl="5">
      <w:start w:val="1"/>
      <w:numFmt w:val="upperRoman"/>
      <w:pStyle w:val="Steve6"/>
      <w:lvlText w:val="(%6)"/>
      <w:lvlJc w:val="left"/>
      <w:pPr>
        <w:tabs>
          <w:tab w:val="num" w:pos="3402"/>
        </w:tabs>
        <w:ind w:left="3402" w:hanging="680"/>
      </w:pPr>
    </w:lvl>
    <w:lvl w:ilvl="6">
      <w:start w:val="1"/>
      <w:numFmt w:val="decimal"/>
      <w:pStyle w:val="Steve7"/>
      <w:lvlText w:val="(%7)"/>
      <w:lvlJc w:val="left"/>
      <w:pPr>
        <w:tabs>
          <w:tab w:val="num" w:pos="4082"/>
        </w:tabs>
        <w:ind w:left="4082" w:hanging="680"/>
      </w:pPr>
    </w:lvl>
    <w:lvl w:ilvl="7">
      <w:start w:val="1"/>
      <w:numFmt w:val="upperLetter"/>
      <w:pStyle w:val="Steve8"/>
      <w:lvlText w:val="%8."/>
      <w:lvlJc w:val="left"/>
      <w:pPr>
        <w:tabs>
          <w:tab w:val="num" w:pos="4762"/>
        </w:tabs>
        <w:ind w:left="4763" w:hanging="681"/>
      </w:pPr>
    </w:lvl>
    <w:lvl w:ilvl="8">
      <w:start w:val="1"/>
      <w:numFmt w:val="upperRoman"/>
      <w:pStyle w:val="Steve9"/>
      <w:lvlText w:val="%9."/>
      <w:lvlJc w:val="left"/>
      <w:pPr>
        <w:tabs>
          <w:tab w:val="num" w:pos="5442"/>
        </w:tabs>
        <w:ind w:left="5443" w:hanging="680"/>
      </w:pPr>
    </w:lvl>
  </w:abstractNum>
  <w:abstractNum w:abstractNumId="2" w15:restartNumberingAfterBreak="0">
    <w:nsid w:val="AA694C61"/>
    <w:multiLevelType w:val="multilevel"/>
    <w:tmpl w:val="D0FE4776"/>
    <w:lvl w:ilvl="0">
      <w:start w:val="1"/>
      <w:numFmt w:val="decimal"/>
      <w:pStyle w:val="MEBasic1"/>
      <w:lvlText w:val="%1."/>
      <w:lvlJc w:val="left"/>
      <w:pPr>
        <w:ind w:left="680" w:hanging="680"/>
      </w:pPr>
    </w:lvl>
    <w:lvl w:ilvl="1">
      <w:start w:val="1"/>
      <w:numFmt w:val="decimal"/>
      <w:pStyle w:val="MEBasic2"/>
      <w:lvlText w:val="%1.%2"/>
      <w:lvlJc w:val="left"/>
      <w:pPr>
        <w:ind w:left="680" w:hanging="680"/>
      </w:pPr>
    </w:lvl>
    <w:lvl w:ilvl="2">
      <w:start w:val="1"/>
      <w:numFmt w:val="lowerLetter"/>
      <w:pStyle w:val="MEBasic3"/>
      <w:lvlText w:val="(%3)"/>
      <w:lvlJc w:val="left"/>
      <w:pPr>
        <w:ind w:left="1361" w:hanging="681"/>
      </w:pPr>
    </w:lvl>
    <w:lvl w:ilvl="3">
      <w:start w:val="1"/>
      <w:numFmt w:val="lowerRoman"/>
      <w:pStyle w:val="MEBasic4"/>
      <w:lvlText w:val="(%4)"/>
      <w:lvlJc w:val="left"/>
      <w:pPr>
        <w:ind w:left="2041" w:hanging="680"/>
      </w:pPr>
    </w:lvl>
    <w:lvl w:ilvl="4">
      <w:start w:val="1"/>
      <w:numFmt w:val="upperLetter"/>
      <w:pStyle w:val="MEBasic5"/>
      <w:lvlText w:val="(%5)"/>
      <w:lvlJc w:val="left"/>
      <w:pPr>
        <w:tabs>
          <w:tab w:val="num" w:pos="2722"/>
        </w:tabs>
        <w:ind w:left="2722" w:hanging="681"/>
      </w:pPr>
    </w:lvl>
    <w:lvl w:ilvl="5">
      <w:start w:val="1"/>
      <w:numFmt w:val="upperRoman"/>
      <w:pStyle w:val="MEBasic6"/>
      <w:lvlText w:val="(%6)"/>
      <w:lvlJc w:val="left"/>
      <w:pPr>
        <w:tabs>
          <w:tab w:val="num" w:pos="3402"/>
        </w:tabs>
        <w:ind w:left="3402" w:hanging="680"/>
      </w:pPr>
    </w:lvl>
    <w:lvl w:ilvl="6">
      <w:start w:val="1"/>
      <w:numFmt w:val="decimal"/>
      <w:pStyle w:val="MEBasic7"/>
      <w:lvlText w:val="(%7)"/>
      <w:lvlJc w:val="left"/>
      <w:pPr>
        <w:tabs>
          <w:tab w:val="num" w:pos="4082"/>
        </w:tabs>
        <w:ind w:left="4082" w:hanging="680"/>
      </w:pPr>
    </w:lvl>
    <w:lvl w:ilvl="7">
      <w:start w:val="1"/>
      <w:numFmt w:val="upperLetter"/>
      <w:pStyle w:val="MEBasic8"/>
      <w:lvlText w:val="%8."/>
      <w:lvlJc w:val="left"/>
      <w:pPr>
        <w:tabs>
          <w:tab w:val="num" w:pos="4762"/>
        </w:tabs>
        <w:ind w:left="4763" w:hanging="681"/>
      </w:pPr>
    </w:lvl>
    <w:lvl w:ilvl="8">
      <w:start w:val="1"/>
      <w:numFmt w:val="upperRoman"/>
      <w:pStyle w:val="MEBasic9"/>
      <w:lvlText w:val="%9"/>
      <w:lvlJc w:val="left"/>
      <w:pPr>
        <w:tabs>
          <w:tab w:val="num" w:pos="5442"/>
        </w:tabs>
        <w:ind w:left="5443" w:hanging="680"/>
      </w:pPr>
    </w:lvl>
  </w:abstractNum>
  <w:abstractNum w:abstractNumId="3" w15:restartNumberingAfterBreak="0">
    <w:nsid w:val="2E82D7C2"/>
    <w:multiLevelType w:val="multilevel"/>
    <w:tmpl w:val="A7E6C47E"/>
    <w:lvl w:ilvl="0">
      <w:start w:val="1"/>
      <w:numFmt w:val="decimal"/>
      <w:pStyle w:val="ListNumber2"/>
      <w:lvlText w:val="%1."/>
      <w:lvlJc w:val="left"/>
      <w:pPr>
        <w:tabs>
          <w:tab w:val="num" w:pos="643"/>
        </w:tabs>
        <w:ind w:left="643"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3DDDB0C4"/>
    <w:multiLevelType w:val="multilevel"/>
    <w:tmpl w:val="6E32F7C6"/>
    <w:lvl w:ilvl="0">
      <w:numFmt w:val="bullet"/>
      <w:pStyle w:val="ListBullet5"/>
      <w:lvlText w:val=""/>
      <w:lvlJc w:val="left"/>
      <w:pPr>
        <w:tabs>
          <w:tab w:val="num" w:pos="1491"/>
        </w:tabs>
        <w:ind w:left="1492" w:hanging="360"/>
      </w:pPr>
      <w:rPr>
        <w:rFonts w:ascii="Symbol" w:eastAsia="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513420351">
    <w:abstractNumId w:val="3"/>
  </w:num>
  <w:num w:numId="2" w16cid:durableId="1101729546">
    <w:abstractNumId w:val="4"/>
  </w:num>
  <w:num w:numId="3" w16cid:durableId="1368481476">
    <w:abstractNumId w:val="0"/>
  </w:num>
  <w:num w:numId="4" w16cid:durableId="236091716">
    <w:abstractNumId w:val="1"/>
  </w:num>
  <w:num w:numId="5" w16cid:durableId="109401375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isplayBackgroundShap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722B"/>
    <w:rsid w:val="00484AE0"/>
    <w:rsid w:val="0064722B"/>
    <w:rsid w:val="00AC287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CE71E6"/>
  <w15:docId w15:val="{E7F195F3-8D6A-4CE5-8783-B6B66D8420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Arial"/>
        <w:color w:val="000000"/>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20" w:line="240" w:lineRule="atLeast"/>
    </w:pPr>
    <w:rPr>
      <w:rFonts w:ascii="Arial" w:eastAsia="Arial" w:hAnsi="Arial" w:cs="Angsana New"/>
      <w:sz w:val="20"/>
    </w:rPr>
  </w:style>
  <w:style w:type="paragraph" w:styleId="Heading1">
    <w:name w:val="heading 1"/>
    <w:basedOn w:val="Normal"/>
    <w:next w:val="Normal"/>
    <w:link w:val="Heading1Char"/>
    <w:uiPriority w:val="9"/>
    <w:qFormat/>
    <w:pPr>
      <w:spacing w:before="240" w:after="0" w:line="259" w:lineRule="auto"/>
      <w:outlineLvl w:val="0"/>
    </w:pPr>
    <w:rPr>
      <w:rFonts w:ascii="Calibri Light" w:eastAsia="Calibri Light" w:hAnsi="Calibri Light"/>
      <w:color w:val="2F5496"/>
      <w:sz w:val="32"/>
    </w:rPr>
  </w:style>
  <w:style w:type="paragraph" w:styleId="Heading2">
    <w:name w:val="heading 2"/>
    <w:basedOn w:val="Normal"/>
    <w:next w:val="Normal"/>
    <w:link w:val="Heading2Char"/>
    <w:uiPriority w:val="9"/>
    <w:semiHidden/>
    <w:unhideWhenUsed/>
    <w:qFormat/>
    <w:pPr>
      <w:spacing w:before="40" w:after="0" w:line="259" w:lineRule="auto"/>
      <w:outlineLvl w:val="1"/>
    </w:pPr>
    <w:rPr>
      <w:rFonts w:ascii="Calibri Light" w:eastAsia="Calibri Light" w:hAnsi="Calibri Light"/>
      <w:color w:val="2F5496"/>
      <w:sz w:val="26"/>
    </w:rPr>
  </w:style>
  <w:style w:type="paragraph" w:styleId="Heading3">
    <w:name w:val="heading 3"/>
    <w:basedOn w:val="Normal"/>
    <w:next w:val="Normal"/>
    <w:link w:val="Heading3Char"/>
    <w:uiPriority w:val="9"/>
    <w:semiHidden/>
    <w:unhideWhenUsed/>
    <w:qFormat/>
    <w:pPr>
      <w:spacing w:before="40" w:after="0" w:line="259" w:lineRule="auto"/>
      <w:outlineLvl w:val="2"/>
    </w:pPr>
    <w:rPr>
      <w:rFonts w:ascii="Calibri Light" w:eastAsia="Calibri Light" w:hAnsi="Calibri Light"/>
      <w:color w:val="1F3763"/>
      <w:sz w:val="24"/>
    </w:rPr>
  </w:style>
  <w:style w:type="paragraph" w:styleId="Heading4">
    <w:name w:val="heading 4"/>
    <w:basedOn w:val="Normal"/>
    <w:next w:val="Normal"/>
    <w:link w:val="Heading4Char"/>
    <w:uiPriority w:val="9"/>
    <w:semiHidden/>
    <w:unhideWhenUsed/>
    <w:qFormat/>
    <w:pPr>
      <w:spacing w:before="40" w:after="0" w:line="259" w:lineRule="auto"/>
      <w:outlineLvl w:val="3"/>
    </w:pPr>
    <w:rPr>
      <w:rFonts w:ascii="Calibri Light" w:eastAsia="Calibri Light" w:hAnsi="Calibri Light"/>
      <w:i/>
      <w:color w:val="2F5496"/>
    </w:rPr>
  </w:style>
  <w:style w:type="paragraph" w:styleId="Heading5">
    <w:name w:val="heading 5"/>
    <w:basedOn w:val="Normal"/>
    <w:next w:val="Normal"/>
    <w:link w:val="Heading5Char"/>
    <w:uiPriority w:val="9"/>
    <w:semiHidden/>
    <w:unhideWhenUsed/>
    <w:qFormat/>
    <w:pPr>
      <w:spacing w:before="40" w:after="0" w:line="259" w:lineRule="auto"/>
      <w:outlineLvl w:val="4"/>
    </w:pPr>
    <w:rPr>
      <w:rFonts w:ascii="Calibri Light" w:eastAsia="Calibri Light" w:hAnsi="Calibri Light"/>
      <w:color w:val="2F5496"/>
    </w:rPr>
  </w:style>
  <w:style w:type="paragraph" w:styleId="Heading6">
    <w:name w:val="heading 6"/>
    <w:basedOn w:val="Normal"/>
    <w:next w:val="Normal"/>
    <w:link w:val="Heading6Char"/>
    <w:uiPriority w:val="9"/>
    <w:semiHidden/>
    <w:unhideWhenUsed/>
    <w:qFormat/>
    <w:pPr>
      <w:spacing w:before="40" w:after="0" w:line="259" w:lineRule="auto"/>
      <w:outlineLvl w:val="5"/>
    </w:pPr>
    <w:rPr>
      <w:rFonts w:ascii="Calibri Light" w:eastAsia="Calibri Light" w:hAnsi="Calibri Light"/>
      <w:color w:val="1F376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eve1">
    <w:name w:val="Steve 1"/>
    <w:basedOn w:val="Normal"/>
    <w:next w:val="Normal"/>
    <w:pPr>
      <w:numPr>
        <w:numId w:val="4"/>
      </w:numPr>
      <w:spacing w:before="480" w:after="60"/>
      <w:outlineLvl w:val="0"/>
    </w:pPr>
    <w:rPr>
      <w:sz w:val="28"/>
    </w:rPr>
  </w:style>
  <w:style w:type="paragraph" w:customStyle="1" w:styleId="Steve2">
    <w:name w:val="Steve 2"/>
    <w:basedOn w:val="Normal"/>
    <w:next w:val="Normal"/>
    <w:pPr>
      <w:numPr>
        <w:ilvl w:val="1"/>
        <w:numId w:val="4"/>
      </w:numPr>
      <w:spacing w:before="240" w:after="60"/>
      <w:outlineLvl w:val="1"/>
    </w:pPr>
    <w:rPr>
      <w:rFonts w:ascii="Arial Bold" w:eastAsia="Arial Bold" w:hAnsi="Arial Bold"/>
      <w:b/>
      <w:sz w:val="22"/>
    </w:rPr>
  </w:style>
  <w:style w:type="character" w:customStyle="1" w:styleId="Steve3Char">
    <w:name w:val="Steve 3 Char"/>
    <w:basedOn w:val="DefaultParagraphFont"/>
    <w:link w:val="Steve3"/>
    <w:rPr>
      <w:rFonts w:ascii="Arial" w:eastAsia="Arial" w:hAnsi="Arial" w:cs="Angsana New"/>
    </w:rPr>
  </w:style>
  <w:style w:type="paragraph" w:customStyle="1" w:styleId="Steve3">
    <w:name w:val="Steve 3"/>
    <w:basedOn w:val="Normal"/>
    <w:link w:val="Steve3Char"/>
    <w:pPr>
      <w:numPr>
        <w:ilvl w:val="2"/>
        <w:numId w:val="4"/>
      </w:numPr>
      <w:outlineLvl w:val="2"/>
    </w:pPr>
    <w:rPr>
      <w:sz w:val="22"/>
    </w:rPr>
  </w:style>
  <w:style w:type="paragraph" w:customStyle="1" w:styleId="MEChapterheading">
    <w:name w:val="ME Chapter heading"/>
    <w:basedOn w:val="Normal"/>
    <w:next w:val="Normal"/>
    <w:pPr>
      <w:spacing w:after="360" w:line="480" w:lineRule="exact"/>
      <w:outlineLvl w:val="0"/>
    </w:pPr>
    <w:rPr>
      <w:sz w:val="48"/>
      <w:szCs w:val="48"/>
    </w:rPr>
  </w:style>
  <w:style w:type="paragraph" w:customStyle="1" w:styleId="Steve4">
    <w:name w:val="Steve 4"/>
    <w:basedOn w:val="Normal"/>
    <w:pPr>
      <w:numPr>
        <w:ilvl w:val="3"/>
        <w:numId w:val="4"/>
      </w:numPr>
      <w:outlineLvl w:val="3"/>
    </w:pPr>
  </w:style>
  <w:style w:type="paragraph" w:customStyle="1" w:styleId="Steve5">
    <w:name w:val="Steve 5"/>
    <w:basedOn w:val="Normal"/>
    <w:pPr>
      <w:numPr>
        <w:ilvl w:val="4"/>
        <w:numId w:val="4"/>
      </w:numPr>
      <w:outlineLvl w:val="4"/>
    </w:pPr>
  </w:style>
  <w:style w:type="paragraph" w:customStyle="1" w:styleId="Steve6">
    <w:name w:val="Steve 6"/>
    <w:basedOn w:val="Normal"/>
    <w:pPr>
      <w:numPr>
        <w:ilvl w:val="5"/>
        <w:numId w:val="4"/>
      </w:numPr>
      <w:outlineLvl w:val="5"/>
    </w:pPr>
  </w:style>
  <w:style w:type="paragraph" w:customStyle="1" w:styleId="Steve7">
    <w:name w:val="Steve 7"/>
    <w:basedOn w:val="Normal"/>
    <w:pPr>
      <w:numPr>
        <w:ilvl w:val="6"/>
        <w:numId w:val="4"/>
      </w:numPr>
    </w:pPr>
  </w:style>
  <w:style w:type="paragraph" w:customStyle="1" w:styleId="Steve8">
    <w:name w:val="Steve 8"/>
    <w:basedOn w:val="Normal"/>
    <w:pPr>
      <w:numPr>
        <w:ilvl w:val="7"/>
        <w:numId w:val="4"/>
      </w:numPr>
    </w:pPr>
  </w:style>
  <w:style w:type="paragraph" w:customStyle="1" w:styleId="Steve9">
    <w:name w:val="Steve 9"/>
    <w:basedOn w:val="Normal"/>
    <w:pPr>
      <w:numPr>
        <w:ilvl w:val="8"/>
        <w:numId w:val="4"/>
      </w:numPr>
    </w:pPr>
  </w:style>
  <w:style w:type="paragraph" w:customStyle="1" w:styleId="MELegal1">
    <w:name w:val="ME Legal 1"/>
    <w:basedOn w:val="Normal"/>
    <w:next w:val="Normal"/>
    <w:pPr>
      <w:spacing w:before="480" w:after="60"/>
      <w:ind w:left="680" w:hanging="680"/>
      <w:outlineLvl w:val="0"/>
    </w:pPr>
    <w:rPr>
      <w:sz w:val="28"/>
    </w:rPr>
  </w:style>
  <w:style w:type="paragraph" w:customStyle="1" w:styleId="MELegal2">
    <w:name w:val="ME Legal 2"/>
    <w:basedOn w:val="Normal"/>
    <w:next w:val="Normal"/>
    <w:pPr>
      <w:spacing w:before="240" w:after="60"/>
      <w:ind w:left="680" w:hanging="680"/>
      <w:outlineLvl w:val="1"/>
    </w:pPr>
    <w:rPr>
      <w:rFonts w:ascii="Arial Bold" w:eastAsia="Arial Bold" w:hAnsi="Arial Bold"/>
      <w:b/>
      <w:sz w:val="22"/>
    </w:rPr>
  </w:style>
  <w:style w:type="paragraph" w:customStyle="1" w:styleId="MELegal3">
    <w:name w:val="ME Legal 3"/>
    <w:basedOn w:val="Normal"/>
    <w:link w:val="MELegal3Char"/>
    <w:pPr>
      <w:ind w:left="1361" w:hanging="681"/>
      <w:outlineLvl w:val="2"/>
    </w:pPr>
  </w:style>
  <w:style w:type="character" w:customStyle="1" w:styleId="MELegal3Char">
    <w:name w:val="ME Legal 3 Char"/>
    <w:basedOn w:val="DefaultParagraphFont"/>
    <w:link w:val="MELegal3"/>
    <w:rPr>
      <w:rFonts w:ascii="Arial" w:eastAsia="Arial" w:hAnsi="Arial" w:cs="Angsana New"/>
      <w:sz w:val="20"/>
    </w:rPr>
  </w:style>
  <w:style w:type="paragraph" w:customStyle="1" w:styleId="MELegal4">
    <w:name w:val="ME Legal 4"/>
    <w:basedOn w:val="Normal"/>
    <w:pPr>
      <w:ind w:left="2041" w:hanging="680"/>
      <w:outlineLvl w:val="3"/>
    </w:pPr>
  </w:style>
  <w:style w:type="paragraph" w:customStyle="1" w:styleId="MELegal5">
    <w:name w:val="ME Legal 5"/>
    <w:basedOn w:val="Normal"/>
    <w:pPr>
      <w:tabs>
        <w:tab w:val="num" w:pos="2722"/>
      </w:tabs>
      <w:ind w:left="2722" w:hanging="681"/>
      <w:outlineLvl w:val="4"/>
    </w:pPr>
  </w:style>
  <w:style w:type="paragraph" w:customStyle="1" w:styleId="MELegal6">
    <w:name w:val="ME Legal 6"/>
    <w:basedOn w:val="Normal"/>
    <w:pPr>
      <w:tabs>
        <w:tab w:val="num" w:pos="3402"/>
      </w:tabs>
      <w:ind w:left="3402" w:hanging="680"/>
      <w:outlineLvl w:val="5"/>
    </w:pPr>
  </w:style>
  <w:style w:type="paragraph" w:customStyle="1" w:styleId="MELegal7">
    <w:name w:val="ME Legal 7"/>
    <w:basedOn w:val="Normal"/>
    <w:pPr>
      <w:tabs>
        <w:tab w:val="num" w:pos="4082"/>
      </w:tabs>
      <w:ind w:left="4082" w:hanging="680"/>
    </w:pPr>
  </w:style>
  <w:style w:type="paragraph" w:customStyle="1" w:styleId="MELegal8">
    <w:name w:val="ME Legal 8"/>
    <w:basedOn w:val="Normal"/>
    <w:pPr>
      <w:tabs>
        <w:tab w:val="num" w:pos="4762"/>
      </w:tabs>
      <w:ind w:left="4763" w:hanging="681"/>
    </w:pPr>
  </w:style>
  <w:style w:type="paragraph" w:customStyle="1" w:styleId="MELegal9">
    <w:name w:val="ME Legal 9"/>
    <w:basedOn w:val="Normal"/>
    <w:pPr>
      <w:tabs>
        <w:tab w:val="num" w:pos="5442"/>
      </w:tabs>
      <w:ind w:left="5443" w:hanging="680"/>
    </w:pPr>
  </w:style>
  <w:style w:type="paragraph" w:customStyle="1" w:styleId="DefinitionL1">
    <w:name w:val="Definition L1"/>
    <w:basedOn w:val="Normal"/>
    <w:pPr>
      <w:numPr>
        <w:numId w:val="3"/>
      </w:numPr>
      <w:outlineLvl w:val="0"/>
    </w:pPr>
  </w:style>
  <w:style w:type="paragraph" w:customStyle="1" w:styleId="DefinitionL2">
    <w:name w:val="Definition L2"/>
    <w:basedOn w:val="Normal"/>
    <w:pPr>
      <w:numPr>
        <w:ilvl w:val="1"/>
        <w:numId w:val="3"/>
      </w:numPr>
      <w:outlineLvl w:val="1"/>
    </w:pPr>
  </w:style>
  <w:style w:type="paragraph" w:customStyle="1" w:styleId="DefinitionL3">
    <w:name w:val="Definition L3"/>
    <w:basedOn w:val="Normal"/>
    <w:pPr>
      <w:numPr>
        <w:ilvl w:val="2"/>
        <w:numId w:val="3"/>
      </w:numPr>
      <w:outlineLvl w:val="2"/>
    </w:pPr>
  </w:style>
  <w:style w:type="paragraph" w:customStyle="1" w:styleId="DefinitionL4">
    <w:name w:val="Definition L4"/>
    <w:basedOn w:val="Normal"/>
    <w:pPr>
      <w:numPr>
        <w:ilvl w:val="3"/>
        <w:numId w:val="3"/>
      </w:numPr>
      <w:outlineLvl w:val="3"/>
    </w:pPr>
  </w:style>
  <w:style w:type="paragraph" w:customStyle="1" w:styleId="DefinitionL5">
    <w:name w:val="Definition L5"/>
    <w:basedOn w:val="Normal"/>
    <w:pPr>
      <w:numPr>
        <w:ilvl w:val="4"/>
        <w:numId w:val="3"/>
      </w:numPr>
      <w:outlineLvl w:val="4"/>
    </w:pPr>
  </w:style>
  <w:style w:type="paragraph" w:customStyle="1" w:styleId="DefinitionL6">
    <w:name w:val="Definition L6"/>
    <w:basedOn w:val="Normal"/>
    <w:pPr>
      <w:numPr>
        <w:ilvl w:val="5"/>
        <w:numId w:val="3"/>
      </w:numPr>
    </w:pPr>
  </w:style>
  <w:style w:type="paragraph" w:customStyle="1" w:styleId="DefinitionL7">
    <w:name w:val="Definition L7"/>
    <w:basedOn w:val="Normal"/>
    <w:pPr>
      <w:numPr>
        <w:ilvl w:val="6"/>
        <w:numId w:val="3"/>
      </w:numPr>
    </w:pPr>
  </w:style>
  <w:style w:type="paragraph" w:customStyle="1" w:styleId="DefinitionL8">
    <w:name w:val="Definition L8"/>
    <w:basedOn w:val="Normal"/>
    <w:pPr>
      <w:numPr>
        <w:ilvl w:val="7"/>
        <w:numId w:val="3"/>
      </w:numPr>
    </w:pPr>
  </w:style>
  <w:style w:type="paragraph" w:customStyle="1" w:styleId="DefinitionL9">
    <w:name w:val="Definition L9"/>
    <w:basedOn w:val="Normal"/>
    <w:pPr>
      <w:numPr>
        <w:ilvl w:val="8"/>
        <w:numId w:val="3"/>
      </w:numPr>
    </w:pPr>
  </w:style>
  <w:style w:type="paragraph" w:styleId="Header">
    <w:name w:val="header"/>
    <w:basedOn w:val="Normal"/>
    <w:link w:val="HeaderChar"/>
    <w:pPr>
      <w:tabs>
        <w:tab w:val="center" w:pos="4512"/>
        <w:tab w:val="right" w:pos="9025"/>
      </w:tabs>
      <w:spacing w:after="0" w:line="240" w:lineRule="auto"/>
    </w:pPr>
  </w:style>
  <w:style w:type="character" w:customStyle="1" w:styleId="HeaderChar">
    <w:name w:val="Header Char"/>
    <w:basedOn w:val="DefaultParagraphFont"/>
    <w:link w:val="Header"/>
    <w:rPr>
      <w:rFonts w:ascii="Arial" w:eastAsia="Arial" w:hAnsi="Arial" w:cs="Angsana New"/>
      <w:sz w:val="20"/>
    </w:rPr>
  </w:style>
  <w:style w:type="paragraph" w:styleId="Footer">
    <w:name w:val="footer"/>
    <w:basedOn w:val="Normal"/>
    <w:link w:val="FooterChar"/>
    <w:pPr>
      <w:tabs>
        <w:tab w:val="center" w:pos="4512"/>
        <w:tab w:val="right" w:pos="9025"/>
      </w:tabs>
      <w:spacing w:after="0" w:line="240" w:lineRule="auto"/>
    </w:pPr>
  </w:style>
  <w:style w:type="character" w:customStyle="1" w:styleId="FooterChar">
    <w:name w:val="Footer Char"/>
    <w:basedOn w:val="DefaultParagraphFont"/>
    <w:link w:val="Footer"/>
    <w:rPr>
      <w:rFonts w:ascii="Arial" w:eastAsia="Arial" w:hAnsi="Arial" w:cs="Angsana New"/>
      <w:sz w:val="20"/>
    </w:rPr>
  </w:style>
  <w:style w:type="paragraph" w:customStyle="1" w:styleId="MEBasic1">
    <w:name w:val="ME Basic 1"/>
    <w:basedOn w:val="Normal"/>
    <w:pPr>
      <w:numPr>
        <w:numId w:val="5"/>
      </w:numPr>
      <w:outlineLvl w:val="0"/>
    </w:pPr>
  </w:style>
  <w:style w:type="paragraph" w:customStyle="1" w:styleId="MEBasic2">
    <w:name w:val="ME Basic 2"/>
    <w:basedOn w:val="Normal"/>
    <w:pPr>
      <w:numPr>
        <w:ilvl w:val="1"/>
        <w:numId w:val="5"/>
      </w:numPr>
      <w:outlineLvl w:val="1"/>
    </w:pPr>
  </w:style>
  <w:style w:type="paragraph" w:customStyle="1" w:styleId="MEBasic3">
    <w:name w:val="ME Basic 3"/>
    <w:basedOn w:val="Normal"/>
    <w:pPr>
      <w:numPr>
        <w:ilvl w:val="2"/>
        <w:numId w:val="5"/>
      </w:numPr>
      <w:outlineLvl w:val="2"/>
    </w:pPr>
  </w:style>
  <w:style w:type="paragraph" w:customStyle="1" w:styleId="MEBasic4">
    <w:name w:val="ME Basic 4"/>
    <w:basedOn w:val="Normal"/>
    <w:pPr>
      <w:numPr>
        <w:ilvl w:val="3"/>
        <w:numId w:val="5"/>
      </w:numPr>
      <w:outlineLvl w:val="3"/>
    </w:pPr>
  </w:style>
  <w:style w:type="paragraph" w:customStyle="1" w:styleId="MEBasic5">
    <w:name w:val="ME Basic 5"/>
    <w:basedOn w:val="Normal"/>
    <w:pPr>
      <w:numPr>
        <w:ilvl w:val="4"/>
        <w:numId w:val="5"/>
      </w:numPr>
      <w:outlineLvl w:val="4"/>
    </w:pPr>
  </w:style>
  <w:style w:type="paragraph" w:styleId="ListBullet5">
    <w:name w:val="List Bullet 5"/>
    <w:basedOn w:val="Normal"/>
    <w:pPr>
      <w:numPr>
        <w:numId w:val="2"/>
      </w:numPr>
    </w:pPr>
  </w:style>
  <w:style w:type="paragraph" w:styleId="ListNumber2">
    <w:name w:val="List Number 2"/>
    <w:basedOn w:val="Normal"/>
    <w:pPr>
      <w:numPr>
        <w:numId w:val="1"/>
      </w:numPr>
    </w:pPr>
  </w:style>
  <w:style w:type="paragraph" w:customStyle="1" w:styleId="MEBasic6">
    <w:name w:val="ME Basic 6"/>
    <w:basedOn w:val="Normal"/>
    <w:pPr>
      <w:numPr>
        <w:ilvl w:val="5"/>
        <w:numId w:val="5"/>
      </w:numPr>
    </w:pPr>
  </w:style>
  <w:style w:type="paragraph" w:customStyle="1" w:styleId="MEBasic7">
    <w:name w:val="ME Basic 7"/>
    <w:basedOn w:val="Normal"/>
    <w:pPr>
      <w:numPr>
        <w:ilvl w:val="6"/>
        <w:numId w:val="5"/>
      </w:numPr>
    </w:pPr>
  </w:style>
  <w:style w:type="paragraph" w:customStyle="1" w:styleId="MEBasic8">
    <w:name w:val="ME Basic 8"/>
    <w:basedOn w:val="Normal"/>
    <w:pPr>
      <w:numPr>
        <w:ilvl w:val="7"/>
        <w:numId w:val="5"/>
      </w:numPr>
    </w:pPr>
  </w:style>
  <w:style w:type="paragraph" w:customStyle="1" w:styleId="MEBasic9">
    <w:name w:val="ME Basic 9"/>
    <w:basedOn w:val="Normal"/>
    <w:pPr>
      <w:numPr>
        <w:ilvl w:val="8"/>
        <w:numId w:val="5"/>
      </w:numPr>
    </w:pPr>
  </w:style>
  <w:style w:type="character" w:customStyle="1" w:styleId="Heading1Char">
    <w:name w:val="Heading 1 Char"/>
    <w:basedOn w:val="DefaultParagraphFont"/>
    <w:link w:val="Heading1"/>
    <w:rPr>
      <w:rFonts w:ascii="Calibri Light" w:eastAsia="Calibri Light" w:hAnsi="Calibri Light"/>
      <w:color w:val="2F5496"/>
      <w:sz w:val="32"/>
    </w:rPr>
  </w:style>
  <w:style w:type="character" w:customStyle="1" w:styleId="Heading2Char">
    <w:name w:val="Heading 2 Char"/>
    <w:basedOn w:val="DefaultParagraphFont"/>
    <w:link w:val="Heading2"/>
    <w:rPr>
      <w:rFonts w:ascii="Calibri Light" w:eastAsia="Calibri Light" w:hAnsi="Calibri Light"/>
      <w:color w:val="2F5496"/>
      <w:sz w:val="26"/>
    </w:rPr>
  </w:style>
  <w:style w:type="character" w:customStyle="1" w:styleId="Heading3Char">
    <w:name w:val="Heading 3 Char"/>
    <w:basedOn w:val="DefaultParagraphFont"/>
    <w:link w:val="Heading3"/>
    <w:rPr>
      <w:rFonts w:ascii="Calibri Light" w:eastAsia="Calibri Light" w:hAnsi="Calibri Light"/>
      <w:color w:val="1F3763"/>
      <w:sz w:val="24"/>
    </w:rPr>
  </w:style>
  <w:style w:type="character" w:customStyle="1" w:styleId="Heading4Char">
    <w:name w:val="Heading 4 Char"/>
    <w:basedOn w:val="DefaultParagraphFont"/>
    <w:link w:val="Heading4"/>
    <w:rPr>
      <w:rFonts w:ascii="Calibri Light" w:eastAsia="Calibri Light" w:hAnsi="Calibri Light"/>
      <w:i/>
      <w:color w:val="2F5496"/>
    </w:rPr>
  </w:style>
  <w:style w:type="character" w:customStyle="1" w:styleId="Heading5Char">
    <w:name w:val="Heading 5 Char"/>
    <w:basedOn w:val="DefaultParagraphFont"/>
    <w:link w:val="Heading5"/>
    <w:rPr>
      <w:rFonts w:ascii="Calibri Light" w:eastAsia="Calibri Light" w:hAnsi="Calibri Light"/>
      <w:color w:val="2F5496"/>
    </w:rPr>
  </w:style>
  <w:style w:type="character" w:customStyle="1" w:styleId="Heading6Char">
    <w:name w:val="Heading 6 Char"/>
    <w:basedOn w:val="DefaultParagraphFont"/>
    <w:link w:val="Heading6"/>
    <w:rPr>
      <w:rFonts w:ascii="Calibri Light" w:eastAsia="Calibri Light" w:hAnsi="Calibri Light"/>
      <w:color w:val="1F376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837</Words>
  <Characters>4773</Characters>
  <Application>Microsoft Office Word</Application>
  <DocSecurity>0</DocSecurity>
  <Lines>39</Lines>
  <Paragraphs>11</Paragraphs>
  <ScaleCrop>false</ScaleCrop>
  <Company/>
  <LinksUpToDate>false</LinksUpToDate>
  <CharactersWithSpaces>5599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Daniel</cp:lastModifiedBy>
  <cp:revision>3</cp:revision>
  <dcterms:created xsi:type="dcterms:W3CDTF">2023-07-18T00:31:00Z</dcterms:created>
  <dcterms:modified xsi:type="dcterms:W3CDTF">2023-07-18T00:32:00Z</dcterms:modified>
</cp:coreProperties>
</file>